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289" w:rsidRPr="00C82898" w:rsidRDefault="00CB4289" w:rsidP="00C82898">
      <w:pPr>
        <w:tabs>
          <w:tab w:val="left" w:pos="720"/>
          <w:tab w:val="left" w:pos="1267"/>
          <w:tab w:val="left" w:pos="1886"/>
          <w:tab w:val="left" w:pos="2434"/>
          <w:tab w:val="left" w:pos="2880"/>
        </w:tabs>
        <w:spacing w:after="0" w:line="240" w:lineRule="auto"/>
        <w:jc w:val="center"/>
        <w:rPr>
          <w:rFonts w:ascii="Arial" w:eastAsia="Times New Roman" w:hAnsi="Arial" w:cs="Times New Roman"/>
          <w:color w:val="000000"/>
          <w:sz w:val="24"/>
          <w:szCs w:val="20"/>
        </w:rPr>
      </w:pPr>
      <w:r w:rsidRPr="00C82898">
        <w:rPr>
          <w:rFonts w:ascii="Arial" w:eastAsia="Times New Roman" w:hAnsi="Arial" w:cs="Times New Roman"/>
          <w:color w:val="000000"/>
          <w:sz w:val="24"/>
          <w:szCs w:val="20"/>
        </w:rPr>
        <w:t>***</w:t>
      </w:r>
      <w:r w:rsidR="00C82898">
        <w:rPr>
          <w:rFonts w:ascii="Arial" w:eastAsia="Times New Roman" w:hAnsi="Arial" w:cs="Times New Roman"/>
          <w:color w:val="000000"/>
          <w:sz w:val="24"/>
          <w:szCs w:val="20"/>
        </w:rPr>
        <w:t xml:space="preserve"> </w:t>
      </w:r>
      <w:r w:rsidRPr="00C82898">
        <w:rPr>
          <w:rFonts w:ascii="Arial" w:eastAsia="Times New Roman" w:hAnsi="Arial" w:cs="Times New Roman"/>
          <w:color w:val="000000"/>
          <w:sz w:val="24"/>
          <w:szCs w:val="20"/>
        </w:rPr>
        <w:t>USE THIS STORED SPECIFICATION IN PROJECTS WITH CONCRETE BARRIER BID ITEMS</w:t>
      </w:r>
      <w:r w:rsidR="00C82898">
        <w:rPr>
          <w:rFonts w:ascii="Arial" w:eastAsia="Times New Roman" w:hAnsi="Arial" w:cs="Times New Roman"/>
          <w:color w:val="000000"/>
          <w:sz w:val="24"/>
          <w:szCs w:val="20"/>
        </w:rPr>
        <w:t xml:space="preserve"> </w:t>
      </w:r>
      <w:r w:rsidRPr="00C82898">
        <w:rPr>
          <w:rFonts w:ascii="Arial" w:eastAsia="Times New Roman" w:hAnsi="Arial" w:cs="Times New Roman"/>
          <w:color w:val="000000"/>
          <w:sz w:val="24"/>
          <w:szCs w:val="20"/>
        </w:rPr>
        <w:t>***</w:t>
      </w:r>
    </w:p>
    <w:p w:rsidR="0000597E" w:rsidRPr="0000597E" w:rsidRDefault="0000597E" w:rsidP="0000597E">
      <w:pPr>
        <w:tabs>
          <w:tab w:val="left" w:pos="720"/>
          <w:tab w:val="left" w:pos="1267"/>
          <w:tab w:val="left" w:pos="1886"/>
          <w:tab w:val="left" w:pos="2434"/>
          <w:tab w:val="left" w:pos="2880"/>
        </w:tabs>
        <w:spacing w:after="0" w:line="240" w:lineRule="auto"/>
        <w:jc w:val="right"/>
        <w:rPr>
          <w:rFonts w:ascii="Arial" w:eastAsia="Times New Roman" w:hAnsi="Arial" w:cs="Times New Roman"/>
          <w:b/>
          <w:color w:val="000000"/>
          <w:sz w:val="24"/>
          <w:szCs w:val="20"/>
        </w:rPr>
      </w:pPr>
      <w:r>
        <w:rPr>
          <w:rFonts w:ascii="Arial" w:eastAsia="Times New Roman" w:hAnsi="Arial" w:cs="Times New Roman"/>
          <w:b/>
          <w:color w:val="000000"/>
          <w:sz w:val="24"/>
          <w:szCs w:val="20"/>
        </w:rPr>
        <w:t>(</w:t>
      </w:r>
      <w:r w:rsidR="00336597">
        <w:rPr>
          <w:rFonts w:ascii="Arial" w:eastAsia="Times New Roman" w:hAnsi="Arial" w:cs="Times New Roman"/>
          <w:b/>
          <w:color w:val="000000"/>
          <w:sz w:val="24"/>
          <w:szCs w:val="20"/>
        </w:rPr>
        <w:t>910CBARR</w:t>
      </w:r>
      <w:r w:rsidRPr="0000597E">
        <w:rPr>
          <w:rFonts w:ascii="Arial" w:eastAsia="Times New Roman" w:hAnsi="Arial" w:cs="Times New Roman"/>
          <w:b/>
          <w:color w:val="000000"/>
          <w:sz w:val="24"/>
          <w:szCs w:val="20"/>
        </w:rPr>
        <w:t xml:space="preserve">, </w:t>
      </w:r>
      <w:r w:rsidR="00C82898" w:rsidRPr="00C82898">
        <w:rPr>
          <w:rFonts w:ascii="Arial" w:eastAsia="Times New Roman" w:hAnsi="Arial" w:cs="Times New Roman"/>
          <w:b/>
          <w:color w:val="000000" w:themeColor="text1"/>
          <w:sz w:val="24"/>
          <w:szCs w:val="20"/>
        </w:rPr>
        <w:t>05</w:t>
      </w:r>
      <w:r w:rsidRPr="00C82898">
        <w:rPr>
          <w:rFonts w:ascii="Arial" w:eastAsia="Times New Roman" w:hAnsi="Arial" w:cs="Times New Roman"/>
          <w:b/>
          <w:color w:val="000000" w:themeColor="text1"/>
          <w:sz w:val="24"/>
          <w:szCs w:val="20"/>
        </w:rPr>
        <w:t>/</w:t>
      </w:r>
      <w:r w:rsidR="00C82898" w:rsidRPr="00C82898">
        <w:rPr>
          <w:rFonts w:ascii="Arial" w:eastAsia="Times New Roman" w:hAnsi="Arial" w:cs="Times New Roman"/>
          <w:b/>
          <w:color w:val="000000" w:themeColor="text1"/>
          <w:sz w:val="24"/>
          <w:szCs w:val="20"/>
        </w:rPr>
        <w:t>16</w:t>
      </w:r>
      <w:r w:rsidRPr="0000597E">
        <w:rPr>
          <w:rFonts w:ascii="Arial" w:eastAsia="Times New Roman" w:hAnsi="Arial" w:cs="Times New Roman"/>
          <w:b/>
          <w:color w:val="000000"/>
          <w:sz w:val="24"/>
          <w:szCs w:val="20"/>
        </w:rPr>
        <w:t>/</w:t>
      </w:r>
      <w:r w:rsidR="00336597">
        <w:rPr>
          <w:rFonts w:ascii="Arial" w:eastAsia="Times New Roman" w:hAnsi="Arial" w:cs="Times New Roman"/>
          <w:b/>
          <w:color w:val="000000"/>
          <w:sz w:val="24"/>
          <w:szCs w:val="20"/>
        </w:rPr>
        <w:t>24</w:t>
      </w:r>
      <w:r w:rsidRPr="0000597E">
        <w:rPr>
          <w:rFonts w:ascii="Arial" w:eastAsia="Times New Roman" w:hAnsi="Arial" w:cs="Times New Roman"/>
          <w:b/>
          <w:color w:val="000000"/>
          <w:sz w:val="24"/>
          <w:szCs w:val="20"/>
        </w:rPr>
        <w:t>)</w:t>
      </w:r>
    </w:p>
    <w:p w:rsidR="0000597E" w:rsidRPr="0000597E" w:rsidRDefault="0000597E" w:rsidP="0000597E">
      <w:pPr>
        <w:tabs>
          <w:tab w:val="left" w:pos="720"/>
          <w:tab w:val="left" w:pos="1267"/>
          <w:tab w:val="left" w:pos="1886"/>
          <w:tab w:val="left" w:pos="2434"/>
          <w:tab w:val="left" w:pos="2880"/>
        </w:tabs>
        <w:spacing w:after="0" w:line="240" w:lineRule="auto"/>
        <w:jc w:val="both"/>
        <w:rPr>
          <w:rFonts w:ascii="Arial" w:eastAsia="Times New Roman" w:hAnsi="Arial" w:cs="Times New Roman"/>
          <w:b/>
          <w:color w:val="000000"/>
          <w:sz w:val="24"/>
          <w:szCs w:val="20"/>
        </w:rPr>
      </w:pPr>
    </w:p>
    <w:p w:rsidR="0000597E" w:rsidRPr="0000597E" w:rsidRDefault="003F08D2" w:rsidP="0000597E">
      <w:pPr>
        <w:tabs>
          <w:tab w:val="left" w:pos="720"/>
          <w:tab w:val="left" w:pos="1267"/>
          <w:tab w:val="left" w:pos="1886"/>
          <w:tab w:val="left" w:pos="2434"/>
          <w:tab w:val="left" w:pos="2880"/>
        </w:tabs>
        <w:spacing w:after="0" w:line="240" w:lineRule="auto"/>
        <w:ind w:left="1886" w:hanging="1886"/>
        <w:jc w:val="both"/>
        <w:rPr>
          <w:rFonts w:ascii="Arial" w:eastAsia="Times New Roman" w:hAnsi="Arial" w:cs="Times New Roman"/>
          <w:color w:val="000000"/>
          <w:sz w:val="24"/>
          <w:szCs w:val="20"/>
        </w:rPr>
      </w:pPr>
      <w:r>
        <w:rPr>
          <w:rFonts w:ascii="Arial" w:eastAsia="Times New Roman" w:hAnsi="Arial" w:cs="Times New Roman"/>
          <w:b/>
          <w:color w:val="000000"/>
          <w:sz w:val="24"/>
          <w:szCs w:val="20"/>
        </w:rPr>
        <w:t>SECTION 910</w:t>
      </w:r>
      <w:r w:rsidR="0000597E" w:rsidRPr="0000597E">
        <w:rPr>
          <w:rFonts w:ascii="Arial" w:eastAsia="Times New Roman" w:hAnsi="Arial" w:cs="Times New Roman"/>
          <w:b/>
          <w:color w:val="000000"/>
          <w:sz w:val="24"/>
          <w:szCs w:val="20"/>
        </w:rPr>
        <w:t xml:space="preserve"> </w:t>
      </w:r>
      <w:r w:rsidR="0000597E" w:rsidRPr="0000597E">
        <w:rPr>
          <w:rFonts w:ascii="Arial" w:eastAsia="Times New Roman" w:hAnsi="Arial" w:cs="Times New Roman"/>
          <w:b/>
          <w:color w:val="000000"/>
          <w:sz w:val="24"/>
          <w:szCs w:val="20"/>
        </w:rPr>
        <w:tab/>
      </w:r>
      <w:r>
        <w:rPr>
          <w:rFonts w:ascii="Arial" w:eastAsia="Times New Roman" w:hAnsi="Arial" w:cs="Times New Roman"/>
          <w:b/>
          <w:color w:val="000000"/>
          <w:sz w:val="24"/>
          <w:szCs w:val="20"/>
        </w:rPr>
        <w:t>CONCRETE BARRIERS</w:t>
      </w:r>
      <w:r w:rsidR="0000597E" w:rsidRPr="0000597E">
        <w:rPr>
          <w:rFonts w:ascii="Arial" w:eastAsia="Times New Roman" w:hAnsi="Arial" w:cs="Times New Roman"/>
          <w:b/>
          <w:color w:val="000000"/>
          <w:sz w:val="24"/>
          <w:szCs w:val="20"/>
        </w:rPr>
        <w:t xml:space="preserve">: </w:t>
      </w:r>
    </w:p>
    <w:p w:rsidR="0000597E" w:rsidRPr="0000597E" w:rsidRDefault="0000597E" w:rsidP="0000597E">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p>
    <w:p w:rsidR="0000597E" w:rsidRPr="0000597E" w:rsidRDefault="003F08D2" w:rsidP="0000597E">
      <w:pPr>
        <w:tabs>
          <w:tab w:val="left" w:pos="720"/>
          <w:tab w:val="left" w:pos="1267"/>
          <w:tab w:val="left" w:pos="1886"/>
          <w:tab w:val="left" w:pos="2434"/>
          <w:tab w:val="left" w:pos="2880"/>
        </w:tabs>
        <w:spacing w:after="0" w:line="240" w:lineRule="auto"/>
        <w:ind w:left="1890" w:hanging="1890"/>
        <w:jc w:val="both"/>
        <w:rPr>
          <w:rFonts w:ascii="Arial" w:eastAsia="Times New Roman" w:hAnsi="Arial" w:cs="Times New Roman"/>
          <w:color w:val="000000"/>
          <w:sz w:val="24"/>
          <w:szCs w:val="20"/>
        </w:rPr>
      </w:pPr>
      <w:r>
        <w:rPr>
          <w:rFonts w:ascii="Arial" w:eastAsia="Times New Roman" w:hAnsi="Arial" w:cs="Times New Roman"/>
          <w:b/>
          <w:color w:val="000000"/>
          <w:sz w:val="24"/>
          <w:szCs w:val="20"/>
        </w:rPr>
        <w:t>910-2</w:t>
      </w:r>
      <w:r w:rsidR="0000597E" w:rsidRPr="0000597E">
        <w:rPr>
          <w:rFonts w:ascii="Arial" w:eastAsia="Times New Roman" w:hAnsi="Arial" w:cs="Times New Roman"/>
          <w:b/>
          <w:color w:val="000000"/>
          <w:sz w:val="24"/>
          <w:szCs w:val="20"/>
        </w:rPr>
        <w:tab/>
      </w:r>
      <w:r w:rsidR="0000597E" w:rsidRPr="0000597E">
        <w:rPr>
          <w:rFonts w:ascii="Arial" w:eastAsia="Times New Roman" w:hAnsi="Arial" w:cs="Times New Roman"/>
          <w:b/>
          <w:color w:val="000000"/>
          <w:sz w:val="24"/>
          <w:szCs w:val="20"/>
        </w:rPr>
        <w:tab/>
      </w:r>
      <w:r>
        <w:rPr>
          <w:rFonts w:ascii="Arial" w:eastAsia="Times New Roman" w:hAnsi="Arial" w:cs="Times New Roman"/>
          <w:b/>
          <w:color w:val="000000"/>
          <w:sz w:val="24"/>
          <w:szCs w:val="20"/>
        </w:rPr>
        <w:tab/>
        <w:t>Materials</w:t>
      </w:r>
      <w:r w:rsidR="0000597E" w:rsidRPr="0000597E">
        <w:rPr>
          <w:rFonts w:ascii="Arial" w:eastAsia="Times New Roman" w:hAnsi="Arial" w:cs="Times New Roman"/>
          <w:b/>
          <w:color w:val="000000"/>
          <w:sz w:val="24"/>
          <w:szCs w:val="20"/>
        </w:rPr>
        <w:t xml:space="preserve">: </w:t>
      </w:r>
      <w:r w:rsidR="0000597E">
        <w:rPr>
          <w:rFonts w:ascii="Arial" w:eastAsia="Times New Roman" w:hAnsi="Arial" w:cs="Times New Roman"/>
          <w:color w:val="000000"/>
          <w:sz w:val="24"/>
          <w:szCs w:val="20"/>
        </w:rPr>
        <w:t>of the Standard Specifications is revised to read</w:t>
      </w:r>
      <w:r w:rsidR="0000597E" w:rsidRPr="0000597E">
        <w:rPr>
          <w:rFonts w:ascii="Arial" w:eastAsia="Times New Roman" w:hAnsi="Arial" w:cs="Times New Roman"/>
          <w:color w:val="000000"/>
          <w:sz w:val="24"/>
          <w:szCs w:val="20"/>
        </w:rPr>
        <w:t>:</w:t>
      </w:r>
    </w:p>
    <w:p w:rsidR="0000597E" w:rsidRPr="0000597E" w:rsidRDefault="0000597E" w:rsidP="0000597E">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p>
    <w:p w:rsidR="002317E6" w:rsidRDefault="002317E6" w:rsidP="002317E6">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r w:rsidRPr="002317E6">
        <w:rPr>
          <w:rFonts w:ascii="Arial" w:eastAsia="Times New Roman" w:hAnsi="Arial" w:cs="Times New Roman"/>
          <w:color w:val="000000"/>
          <w:sz w:val="24"/>
          <w:szCs w:val="20"/>
        </w:rPr>
        <w:t xml:space="preserve">Unless otherwise shown on the plans, concrete shall be Class S Portland cement concrete conforming to the requirements of Section 1006 of the specifications with a compressive strength of at least 4,000 pounds per square inch at 28 days. </w:t>
      </w:r>
    </w:p>
    <w:p w:rsidR="002317E6" w:rsidRPr="002317E6" w:rsidRDefault="002317E6" w:rsidP="002317E6">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p>
    <w:p w:rsidR="002317E6" w:rsidRDefault="002317E6" w:rsidP="002317E6">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r w:rsidRPr="002317E6">
        <w:rPr>
          <w:rFonts w:ascii="Arial" w:eastAsia="Times New Roman" w:hAnsi="Arial" w:cs="Times New Roman"/>
          <w:color w:val="000000"/>
          <w:sz w:val="24"/>
          <w:szCs w:val="20"/>
        </w:rPr>
        <w:t xml:space="preserve">Reinforcing steel shall be in accordance with the requirements of Section 1003 of the specifications. </w:t>
      </w:r>
    </w:p>
    <w:p w:rsidR="002317E6" w:rsidRPr="002317E6" w:rsidRDefault="002317E6" w:rsidP="002317E6">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p>
    <w:p w:rsidR="002317E6" w:rsidRDefault="002317E6" w:rsidP="002317E6">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r w:rsidRPr="002317E6">
        <w:rPr>
          <w:rFonts w:ascii="Arial" w:eastAsia="Times New Roman" w:hAnsi="Arial" w:cs="Times New Roman"/>
          <w:color w:val="000000"/>
          <w:sz w:val="24"/>
          <w:szCs w:val="20"/>
        </w:rPr>
        <w:t xml:space="preserve">Dowels shall be corrosion resistant coated dowel bars conforming to the requirements of AASHTO M 254, Type A. </w:t>
      </w:r>
    </w:p>
    <w:p w:rsidR="002317E6" w:rsidRPr="002317E6" w:rsidRDefault="002317E6" w:rsidP="002317E6">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p>
    <w:p w:rsidR="002317E6" w:rsidRDefault="002317E6" w:rsidP="002317E6">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r w:rsidRPr="002317E6">
        <w:rPr>
          <w:rFonts w:ascii="Arial" w:eastAsia="Times New Roman" w:hAnsi="Arial" w:cs="Times New Roman"/>
          <w:color w:val="000000"/>
          <w:sz w:val="24"/>
          <w:szCs w:val="20"/>
        </w:rPr>
        <w:t>Grout for pressure grouting the joints of precast barrier</w:t>
      </w:r>
      <w:r>
        <w:rPr>
          <w:rFonts w:ascii="Arial" w:eastAsia="Times New Roman" w:hAnsi="Arial" w:cs="Times New Roman"/>
          <w:color w:val="000000"/>
          <w:sz w:val="24"/>
          <w:szCs w:val="20"/>
        </w:rPr>
        <w:t>s</w:t>
      </w:r>
      <w:r w:rsidRPr="002317E6">
        <w:rPr>
          <w:rFonts w:ascii="Arial" w:eastAsia="Times New Roman" w:hAnsi="Arial" w:cs="Times New Roman"/>
          <w:color w:val="000000"/>
          <w:sz w:val="24"/>
          <w:szCs w:val="20"/>
        </w:rPr>
        <w:t xml:space="preserve"> shall conform to the requirements of Subsection 602-2.03 of the specifications. </w:t>
      </w:r>
    </w:p>
    <w:p w:rsidR="002317E6" w:rsidRPr="002317E6" w:rsidRDefault="002317E6" w:rsidP="002317E6">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p>
    <w:p w:rsidR="002317E6" w:rsidRDefault="002317E6" w:rsidP="002317E6">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r w:rsidRPr="002317E6">
        <w:rPr>
          <w:rFonts w:ascii="Arial" w:eastAsia="Times New Roman" w:hAnsi="Arial" w:cs="Times New Roman"/>
          <w:color w:val="000000"/>
          <w:sz w:val="24"/>
          <w:szCs w:val="20"/>
        </w:rPr>
        <w:t>Grout for the bedding of precast barrier</w:t>
      </w:r>
      <w:r>
        <w:rPr>
          <w:rFonts w:ascii="Arial" w:eastAsia="Times New Roman" w:hAnsi="Arial" w:cs="Times New Roman"/>
          <w:color w:val="000000"/>
          <w:sz w:val="24"/>
          <w:szCs w:val="20"/>
        </w:rPr>
        <w:t>s</w:t>
      </w:r>
      <w:r w:rsidRPr="002317E6">
        <w:rPr>
          <w:rFonts w:ascii="Arial" w:eastAsia="Times New Roman" w:hAnsi="Arial" w:cs="Times New Roman"/>
          <w:color w:val="000000"/>
          <w:sz w:val="24"/>
          <w:szCs w:val="20"/>
        </w:rPr>
        <w:t xml:space="preserve"> shall conform to the requirements of Subsection 913-2.01(D) of the specifications. </w:t>
      </w:r>
    </w:p>
    <w:p w:rsidR="002317E6" w:rsidRPr="002317E6" w:rsidRDefault="002317E6" w:rsidP="002317E6">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p>
    <w:p w:rsidR="0000597E" w:rsidRPr="0000597E" w:rsidRDefault="002317E6" w:rsidP="002317E6">
      <w:pPr>
        <w:tabs>
          <w:tab w:val="left" w:pos="720"/>
          <w:tab w:val="left" w:pos="1267"/>
          <w:tab w:val="left" w:pos="1886"/>
          <w:tab w:val="left" w:pos="2434"/>
          <w:tab w:val="left" w:pos="2880"/>
        </w:tabs>
        <w:spacing w:after="0" w:line="240" w:lineRule="auto"/>
        <w:jc w:val="both"/>
        <w:rPr>
          <w:rFonts w:ascii="Arial" w:eastAsia="Times New Roman" w:hAnsi="Arial" w:cs="Times New Roman"/>
          <w:b/>
          <w:color w:val="000000"/>
          <w:sz w:val="24"/>
          <w:szCs w:val="20"/>
        </w:rPr>
      </w:pPr>
      <w:r w:rsidRPr="002317E6">
        <w:rPr>
          <w:rFonts w:ascii="Arial" w:eastAsia="Times New Roman" w:hAnsi="Arial" w:cs="Times New Roman"/>
          <w:color w:val="000000"/>
          <w:sz w:val="24"/>
          <w:szCs w:val="20"/>
        </w:rPr>
        <w:t>Joint sealant shall be</w:t>
      </w:r>
      <w:r>
        <w:rPr>
          <w:rFonts w:ascii="Arial" w:eastAsia="Times New Roman" w:hAnsi="Arial" w:cs="Times New Roman"/>
          <w:color w:val="000000"/>
          <w:sz w:val="24"/>
          <w:szCs w:val="20"/>
        </w:rPr>
        <w:t xml:space="preserve"> a</w:t>
      </w:r>
      <w:r w:rsidRPr="002317E6">
        <w:rPr>
          <w:rFonts w:ascii="Arial" w:eastAsia="Times New Roman" w:hAnsi="Arial" w:cs="Times New Roman"/>
          <w:color w:val="000000"/>
          <w:sz w:val="24"/>
          <w:szCs w:val="20"/>
        </w:rPr>
        <w:t xml:space="preserve"> latex sealing compound conforming to the requirements of ASTM C834, applied as recommended in ASTM C1193.</w:t>
      </w:r>
    </w:p>
    <w:p w:rsidR="00432CBD" w:rsidRDefault="00432CBD" w:rsidP="00432CBD">
      <w:pPr>
        <w:tabs>
          <w:tab w:val="left" w:pos="720"/>
          <w:tab w:val="left" w:pos="1267"/>
          <w:tab w:val="left" w:pos="1886"/>
          <w:tab w:val="left" w:pos="2434"/>
          <w:tab w:val="left" w:pos="2880"/>
        </w:tabs>
        <w:spacing w:after="0" w:line="240" w:lineRule="auto"/>
        <w:ind w:left="1890" w:hanging="1890"/>
        <w:jc w:val="both"/>
        <w:rPr>
          <w:rFonts w:ascii="Arial" w:eastAsia="Times New Roman" w:hAnsi="Arial" w:cs="Times New Roman"/>
          <w:b/>
          <w:color w:val="000000"/>
          <w:sz w:val="24"/>
          <w:szCs w:val="20"/>
        </w:rPr>
      </w:pPr>
    </w:p>
    <w:p w:rsidR="00432CBD" w:rsidRPr="0000597E" w:rsidRDefault="00432CBD" w:rsidP="00432CBD">
      <w:pPr>
        <w:tabs>
          <w:tab w:val="left" w:pos="720"/>
          <w:tab w:val="left" w:pos="1267"/>
          <w:tab w:val="left" w:pos="1886"/>
          <w:tab w:val="left" w:pos="2434"/>
          <w:tab w:val="left" w:pos="2880"/>
        </w:tabs>
        <w:spacing w:after="0" w:line="240" w:lineRule="auto"/>
        <w:ind w:left="1890" w:hanging="1890"/>
        <w:jc w:val="both"/>
        <w:rPr>
          <w:rFonts w:ascii="Arial" w:eastAsia="Times New Roman" w:hAnsi="Arial" w:cs="Times New Roman"/>
          <w:color w:val="000000"/>
          <w:sz w:val="24"/>
          <w:szCs w:val="20"/>
        </w:rPr>
      </w:pPr>
      <w:r>
        <w:rPr>
          <w:rFonts w:ascii="Arial" w:eastAsia="Times New Roman" w:hAnsi="Arial" w:cs="Times New Roman"/>
          <w:b/>
          <w:color w:val="000000"/>
          <w:sz w:val="24"/>
          <w:szCs w:val="20"/>
        </w:rPr>
        <w:t>910-3.01</w:t>
      </w:r>
      <w:r w:rsidRPr="0000597E">
        <w:rPr>
          <w:rFonts w:ascii="Arial" w:eastAsia="Times New Roman" w:hAnsi="Arial" w:cs="Times New Roman"/>
          <w:b/>
          <w:color w:val="000000"/>
          <w:sz w:val="24"/>
          <w:szCs w:val="20"/>
        </w:rPr>
        <w:tab/>
      </w:r>
      <w:r w:rsidRPr="0000597E">
        <w:rPr>
          <w:rFonts w:ascii="Arial" w:eastAsia="Times New Roman" w:hAnsi="Arial" w:cs="Times New Roman"/>
          <w:b/>
          <w:color w:val="000000"/>
          <w:sz w:val="24"/>
          <w:szCs w:val="20"/>
        </w:rPr>
        <w:tab/>
      </w:r>
      <w:r>
        <w:rPr>
          <w:rFonts w:ascii="Arial" w:eastAsia="Times New Roman" w:hAnsi="Arial" w:cs="Times New Roman"/>
          <w:b/>
          <w:color w:val="000000"/>
          <w:sz w:val="24"/>
          <w:szCs w:val="20"/>
        </w:rPr>
        <w:tab/>
        <w:t>General</w:t>
      </w:r>
      <w:r w:rsidRPr="0000597E">
        <w:rPr>
          <w:rFonts w:ascii="Arial" w:eastAsia="Times New Roman" w:hAnsi="Arial" w:cs="Times New Roman"/>
          <w:b/>
          <w:color w:val="000000"/>
          <w:sz w:val="24"/>
          <w:szCs w:val="20"/>
        </w:rPr>
        <w:t xml:space="preserve">: </w:t>
      </w:r>
      <w:r>
        <w:rPr>
          <w:rFonts w:ascii="Arial" w:eastAsia="Times New Roman" w:hAnsi="Arial" w:cs="Times New Roman"/>
          <w:color w:val="000000"/>
          <w:sz w:val="24"/>
          <w:szCs w:val="20"/>
        </w:rPr>
        <w:t>of the Standard Specifications is revised to read</w:t>
      </w:r>
      <w:r w:rsidRPr="0000597E">
        <w:rPr>
          <w:rFonts w:ascii="Arial" w:eastAsia="Times New Roman" w:hAnsi="Arial" w:cs="Times New Roman"/>
          <w:color w:val="000000"/>
          <w:sz w:val="24"/>
          <w:szCs w:val="20"/>
        </w:rPr>
        <w:t>:</w:t>
      </w:r>
    </w:p>
    <w:p w:rsidR="00432CBD" w:rsidRDefault="00432CBD" w:rsidP="00432CBD">
      <w:pPr>
        <w:spacing w:after="0" w:line="240" w:lineRule="auto"/>
      </w:pPr>
    </w:p>
    <w:p w:rsidR="00432CBD" w:rsidRDefault="00432CBD" w:rsidP="00432CBD">
      <w:pPr>
        <w:spacing w:after="0" w:line="240" w:lineRule="auto"/>
        <w:jc w:val="both"/>
        <w:rPr>
          <w:rFonts w:ascii="Arial" w:eastAsia="Times New Roman" w:hAnsi="Arial" w:cs="Times New Roman"/>
          <w:color w:val="000000"/>
          <w:sz w:val="24"/>
          <w:szCs w:val="20"/>
        </w:rPr>
      </w:pPr>
      <w:r w:rsidRPr="00432CBD">
        <w:rPr>
          <w:rFonts w:ascii="Arial" w:eastAsia="Times New Roman" w:hAnsi="Arial" w:cs="Times New Roman"/>
          <w:color w:val="000000"/>
          <w:sz w:val="24"/>
          <w:szCs w:val="20"/>
        </w:rPr>
        <w:t xml:space="preserve">Unless otherwise required by the project plans or Special Provisions, concrete barrier shall be constructed by any of the following methods or combinations thereof, at the contractor's option: </w:t>
      </w:r>
    </w:p>
    <w:p w:rsidR="00432CBD" w:rsidRDefault="00432CBD" w:rsidP="00432CBD">
      <w:pPr>
        <w:spacing w:after="0" w:line="240" w:lineRule="auto"/>
        <w:jc w:val="both"/>
        <w:rPr>
          <w:rFonts w:ascii="Arial" w:eastAsia="Times New Roman" w:hAnsi="Arial" w:cs="Times New Roman"/>
          <w:color w:val="000000"/>
          <w:sz w:val="24"/>
          <w:szCs w:val="20"/>
        </w:rPr>
      </w:pPr>
    </w:p>
    <w:p w:rsidR="00432CBD" w:rsidRDefault="00432CBD" w:rsidP="00432CBD">
      <w:pPr>
        <w:pStyle w:val="ListParagraph"/>
        <w:numPr>
          <w:ilvl w:val="0"/>
          <w:numId w:val="1"/>
        </w:numPr>
        <w:tabs>
          <w:tab w:val="left" w:pos="1080"/>
          <w:tab w:val="left" w:pos="1440"/>
        </w:tabs>
        <w:spacing w:after="0" w:line="240" w:lineRule="auto"/>
        <w:ind w:firstLine="0"/>
        <w:jc w:val="both"/>
        <w:rPr>
          <w:rFonts w:ascii="Arial" w:eastAsia="Times New Roman" w:hAnsi="Arial" w:cs="Times New Roman"/>
          <w:color w:val="000000"/>
          <w:sz w:val="24"/>
          <w:szCs w:val="20"/>
        </w:rPr>
      </w:pPr>
      <w:r>
        <w:rPr>
          <w:rFonts w:ascii="Arial" w:eastAsia="Times New Roman" w:hAnsi="Arial" w:cs="Times New Roman"/>
          <w:color w:val="000000"/>
          <w:sz w:val="24"/>
          <w:szCs w:val="20"/>
        </w:rPr>
        <w:t>Cast-in-place by slip-form;</w:t>
      </w:r>
    </w:p>
    <w:p w:rsidR="00432CBD" w:rsidRDefault="00432CBD" w:rsidP="00432CBD">
      <w:pPr>
        <w:pStyle w:val="ListParagraph"/>
        <w:tabs>
          <w:tab w:val="left" w:pos="1440"/>
        </w:tabs>
        <w:spacing w:after="0" w:line="240" w:lineRule="auto"/>
        <w:jc w:val="both"/>
        <w:rPr>
          <w:rFonts w:ascii="Arial" w:eastAsia="Times New Roman" w:hAnsi="Arial" w:cs="Times New Roman"/>
          <w:color w:val="000000"/>
          <w:sz w:val="24"/>
          <w:szCs w:val="20"/>
        </w:rPr>
      </w:pPr>
    </w:p>
    <w:p w:rsidR="00432CBD" w:rsidRDefault="00432CBD" w:rsidP="00432CBD">
      <w:pPr>
        <w:pStyle w:val="ListParagraph"/>
        <w:numPr>
          <w:ilvl w:val="0"/>
          <w:numId w:val="1"/>
        </w:numPr>
        <w:tabs>
          <w:tab w:val="left" w:pos="1080"/>
        </w:tabs>
        <w:spacing w:after="0" w:line="240" w:lineRule="auto"/>
        <w:ind w:firstLine="0"/>
        <w:jc w:val="both"/>
        <w:rPr>
          <w:rFonts w:ascii="Arial" w:eastAsia="Times New Roman" w:hAnsi="Arial" w:cs="Times New Roman"/>
          <w:color w:val="000000"/>
          <w:sz w:val="24"/>
          <w:szCs w:val="20"/>
        </w:rPr>
      </w:pPr>
      <w:r>
        <w:rPr>
          <w:rFonts w:ascii="Arial" w:eastAsia="Times New Roman" w:hAnsi="Arial" w:cs="Times New Roman"/>
          <w:color w:val="000000"/>
          <w:sz w:val="24"/>
          <w:szCs w:val="20"/>
        </w:rPr>
        <w:t>Cast-in-place by fixed forms; and/or</w:t>
      </w:r>
    </w:p>
    <w:p w:rsidR="00432CBD" w:rsidRPr="00432CBD" w:rsidRDefault="00432CBD" w:rsidP="00432CBD">
      <w:pPr>
        <w:tabs>
          <w:tab w:val="left" w:pos="1440"/>
        </w:tabs>
        <w:spacing w:after="0" w:line="240" w:lineRule="auto"/>
        <w:jc w:val="both"/>
        <w:rPr>
          <w:rFonts w:ascii="Arial" w:eastAsia="Times New Roman" w:hAnsi="Arial" w:cs="Times New Roman"/>
          <w:color w:val="000000"/>
          <w:sz w:val="24"/>
          <w:szCs w:val="20"/>
        </w:rPr>
      </w:pPr>
    </w:p>
    <w:p w:rsidR="00432CBD" w:rsidRPr="00432CBD" w:rsidRDefault="00432CBD" w:rsidP="00432CBD">
      <w:pPr>
        <w:pStyle w:val="ListParagraph"/>
        <w:numPr>
          <w:ilvl w:val="0"/>
          <w:numId w:val="1"/>
        </w:numPr>
        <w:tabs>
          <w:tab w:val="left" w:pos="1080"/>
          <w:tab w:val="left" w:pos="1440"/>
        </w:tabs>
        <w:spacing w:after="0" w:line="240" w:lineRule="auto"/>
        <w:ind w:firstLine="0"/>
        <w:jc w:val="both"/>
        <w:rPr>
          <w:rFonts w:ascii="Arial" w:eastAsia="Times New Roman" w:hAnsi="Arial" w:cs="Times New Roman"/>
          <w:color w:val="000000"/>
          <w:sz w:val="24"/>
          <w:szCs w:val="20"/>
        </w:rPr>
      </w:pPr>
      <w:r>
        <w:rPr>
          <w:rFonts w:ascii="Arial" w:eastAsia="Times New Roman" w:hAnsi="Arial" w:cs="Times New Roman"/>
          <w:color w:val="000000"/>
          <w:sz w:val="24"/>
          <w:szCs w:val="20"/>
        </w:rPr>
        <w:t>Precast</w:t>
      </w:r>
    </w:p>
    <w:p w:rsidR="00432CBD" w:rsidRPr="00432CBD" w:rsidRDefault="00432CBD" w:rsidP="00432CBD">
      <w:pPr>
        <w:spacing w:after="0" w:line="240" w:lineRule="auto"/>
        <w:jc w:val="both"/>
        <w:rPr>
          <w:rFonts w:ascii="Arial" w:eastAsia="Times New Roman" w:hAnsi="Arial" w:cs="Times New Roman"/>
          <w:color w:val="000000"/>
          <w:sz w:val="24"/>
          <w:szCs w:val="20"/>
        </w:rPr>
      </w:pPr>
    </w:p>
    <w:p w:rsidR="00432CBD" w:rsidRDefault="00432CBD" w:rsidP="00432CBD">
      <w:pPr>
        <w:spacing w:after="0" w:line="240" w:lineRule="auto"/>
        <w:jc w:val="both"/>
        <w:rPr>
          <w:rFonts w:ascii="Arial" w:eastAsia="Times New Roman" w:hAnsi="Arial" w:cs="Times New Roman"/>
          <w:color w:val="000000"/>
          <w:sz w:val="24"/>
          <w:szCs w:val="20"/>
        </w:rPr>
      </w:pPr>
      <w:r w:rsidRPr="00432CBD">
        <w:rPr>
          <w:rFonts w:ascii="Arial" w:eastAsia="Times New Roman" w:hAnsi="Arial" w:cs="Times New Roman"/>
          <w:color w:val="000000"/>
          <w:sz w:val="24"/>
          <w:szCs w:val="20"/>
        </w:rPr>
        <w:t xml:space="preserve">Concrete barriers shall </w:t>
      </w:r>
      <w:r w:rsidR="00657666">
        <w:rPr>
          <w:rFonts w:ascii="Arial" w:eastAsia="Times New Roman" w:hAnsi="Arial" w:cs="Times New Roman"/>
          <w:color w:val="000000"/>
          <w:sz w:val="24"/>
          <w:szCs w:val="20"/>
        </w:rPr>
        <w:t>have</w:t>
      </w:r>
      <w:r w:rsidR="00657666" w:rsidRPr="00432CBD">
        <w:rPr>
          <w:rFonts w:ascii="Arial" w:eastAsia="Times New Roman" w:hAnsi="Arial" w:cs="Times New Roman"/>
          <w:color w:val="000000"/>
          <w:sz w:val="24"/>
          <w:szCs w:val="20"/>
        </w:rPr>
        <w:t xml:space="preserve"> </w:t>
      </w:r>
      <w:r w:rsidRPr="00432CBD">
        <w:rPr>
          <w:rFonts w:ascii="Arial" w:eastAsia="Times New Roman" w:hAnsi="Arial" w:cs="Times New Roman"/>
          <w:color w:val="000000"/>
          <w:sz w:val="24"/>
          <w:szCs w:val="20"/>
        </w:rPr>
        <w:t xml:space="preserve">a smooth, uniform appearance in their final position, conforming to the horizontal and vertical lines shown on the project plans or </w:t>
      </w:r>
      <w:r w:rsidR="00657666">
        <w:rPr>
          <w:rFonts w:ascii="Arial" w:eastAsia="Times New Roman" w:hAnsi="Arial" w:cs="Times New Roman"/>
          <w:color w:val="000000"/>
          <w:sz w:val="24"/>
          <w:szCs w:val="20"/>
        </w:rPr>
        <w:t xml:space="preserve">as </w:t>
      </w:r>
      <w:r w:rsidRPr="00432CBD">
        <w:rPr>
          <w:rFonts w:ascii="Arial" w:eastAsia="Times New Roman" w:hAnsi="Arial" w:cs="Times New Roman"/>
          <w:color w:val="000000"/>
          <w:sz w:val="24"/>
          <w:szCs w:val="20"/>
        </w:rPr>
        <w:t xml:space="preserve">ordered by </w:t>
      </w:r>
      <w:proofErr w:type="gramStart"/>
      <w:r w:rsidRPr="00432CBD">
        <w:rPr>
          <w:rFonts w:ascii="Arial" w:eastAsia="Times New Roman" w:hAnsi="Arial" w:cs="Times New Roman"/>
          <w:color w:val="000000"/>
          <w:sz w:val="24"/>
          <w:szCs w:val="20"/>
        </w:rPr>
        <w:t>the</w:t>
      </w:r>
      <w:proofErr w:type="gramEnd"/>
      <w:r w:rsidRPr="00432CBD">
        <w:rPr>
          <w:rFonts w:ascii="Arial" w:eastAsia="Times New Roman" w:hAnsi="Arial" w:cs="Times New Roman"/>
          <w:color w:val="000000"/>
          <w:sz w:val="24"/>
          <w:szCs w:val="20"/>
        </w:rPr>
        <w:t xml:space="preserve"> Engineer. </w:t>
      </w:r>
    </w:p>
    <w:p w:rsidR="00432CBD" w:rsidRPr="00432CBD" w:rsidRDefault="00432CBD" w:rsidP="00432CBD">
      <w:pPr>
        <w:spacing w:after="0" w:line="240" w:lineRule="auto"/>
        <w:jc w:val="both"/>
        <w:rPr>
          <w:rFonts w:ascii="Arial" w:eastAsia="Times New Roman" w:hAnsi="Arial" w:cs="Times New Roman"/>
          <w:color w:val="000000"/>
          <w:sz w:val="24"/>
          <w:szCs w:val="20"/>
        </w:rPr>
      </w:pPr>
    </w:p>
    <w:p w:rsidR="00432CBD" w:rsidRDefault="00432CBD" w:rsidP="00432CBD">
      <w:pPr>
        <w:spacing w:after="0" w:line="240" w:lineRule="auto"/>
        <w:jc w:val="both"/>
        <w:rPr>
          <w:rFonts w:ascii="Arial" w:eastAsia="Times New Roman" w:hAnsi="Arial" w:cs="Times New Roman"/>
          <w:color w:val="000000"/>
          <w:sz w:val="24"/>
          <w:szCs w:val="20"/>
        </w:rPr>
      </w:pPr>
      <w:r w:rsidRPr="00432CBD">
        <w:rPr>
          <w:rFonts w:ascii="Arial" w:eastAsia="Times New Roman" w:hAnsi="Arial" w:cs="Times New Roman"/>
          <w:color w:val="000000"/>
          <w:sz w:val="24"/>
          <w:szCs w:val="20"/>
        </w:rPr>
        <w:t>When concrete barriers are to be constructed on recently completed bridges, the barriers shall be placed after falsework has been released</w:t>
      </w:r>
      <w:r>
        <w:rPr>
          <w:rFonts w:ascii="Arial" w:eastAsia="Times New Roman" w:hAnsi="Arial" w:cs="Times New Roman"/>
          <w:color w:val="000000"/>
          <w:sz w:val="24"/>
          <w:szCs w:val="20"/>
        </w:rPr>
        <w:t xml:space="preserve"> and as long after superstructure construction as the progress of the work will permit, unless otherwise ordered by the Engineer.</w:t>
      </w:r>
    </w:p>
    <w:p w:rsidR="00432CBD" w:rsidRDefault="00432CBD" w:rsidP="00432CBD">
      <w:pPr>
        <w:spacing w:after="0" w:line="240" w:lineRule="auto"/>
        <w:jc w:val="both"/>
        <w:rPr>
          <w:rFonts w:ascii="Arial" w:eastAsia="Times New Roman" w:hAnsi="Arial" w:cs="Times New Roman"/>
          <w:color w:val="000000"/>
          <w:sz w:val="24"/>
          <w:szCs w:val="20"/>
        </w:rPr>
      </w:pPr>
    </w:p>
    <w:p w:rsidR="00432CBD" w:rsidRPr="00432CBD" w:rsidRDefault="00432CBD" w:rsidP="00432CBD">
      <w:pPr>
        <w:spacing w:after="0" w:line="240" w:lineRule="auto"/>
        <w:jc w:val="both"/>
        <w:rPr>
          <w:rFonts w:ascii="Arial" w:hAnsi="Arial" w:cs="Arial"/>
          <w:sz w:val="24"/>
        </w:rPr>
      </w:pPr>
      <w:r w:rsidRPr="00432CBD">
        <w:rPr>
          <w:rFonts w:ascii="Arial" w:hAnsi="Arial" w:cs="Arial"/>
          <w:sz w:val="24"/>
        </w:rPr>
        <w:t xml:space="preserve">Concrete barriers and concrete barrier transitions which are constructed on bridge structures, approach slabs and anchor slabs shall be constructed by cast-in-place, fixed-form methods. Precast or slip-form methods will not be allowed. </w:t>
      </w:r>
    </w:p>
    <w:p w:rsidR="00432CBD" w:rsidRPr="00432CBD" w:rsidRDefault="00432CBD" w:rsidP="00432CBD">
      <w:pPr>
        <w:spacing w:after="0" w:line="240" w:lineRule="auto"/>
        <w:jc w:val="both"/>
        <w:rPr>
          <w:rFonts w:ascii="Arial" w:hAnsi="Arial" w:cs="Arial"/>
          <w:sz w:val="24"/>
        </w:rPr>
      </w:pPr>
    </w:p>
    <w:p w:rsidR="00432CBD" w:rsidRPr="00432CBD" w:rsidRDefault="006A73C6" w:rsidP="00432CBD">
      <w:pPr>
        <w:spacing w:after="0" w:line="240" w:lineRule="auto"/>
        <w:jc w:val="both"/>
        <w:rPr>
          <w:rFonts w:ascii="Arial" w:hAnsi="Arial" w:cs="Arial"/>
          <w:sz w:val="24"/>
        </w:rPr>
      </w:pPr>
      <w:r>
        <w:rPr>
          <w:rFonts w:ascii="Arial" w:hAnsi="Arial" w:cs="Arial"/>
          <w:sz w:val="24"/>
        </w:rPr>
        <w:t>When a</w:t>
      </w:r>
      <w:r w:rsidRPr="00432CBD">
        <w:rPr>
          <w:rFonts w:ascii="Arial" w:hAnsi="Arial" w:cs="Arial"/>
          <w:sz w:val="24"/>
        </w:rPr>
        <w:t xml:space="preserve"> </w:t>
      </w:r>
      <w:r w:rsidR="00432CBD" w:rsidRPr="00432CBD">
        <w:rPr>
          <w:rFonts w:ascii="Arial" w:hAnsi="Arial" w:cs="Arial"/>
          <w:sz w:val="24"/>
        </w:rPr>
        <w:t xml:space="preserve">concrete barrier is not placed on pavement, the supporting material shall be shaped and finished in reasonably close conformity to the lines, grades and dimensions established by the Engineer or shown on the project plans. </w:t>
      </w:r>
    </w:p>
    <w:p w:rsidR="00432CBD" w:rsidRPr="00432CBD" w:rsidRDefault="00432CBD" w:rsidP="00432CBD">
      <w:pPr>
        <w:spacing w:after="0" w:line="240" w:lineRule="auto"/>
        <w:jc w:val="both"/>
        <w:rPr>
          <w:rFonts w:ascii="Arial" w:hAnsi="Arial" w:cs="Arial"/>
          <w:sz w:val="24"/>
        </w:rPr>
      </w:pPr>
    </w:p>
    <w:p w:rsidR="00432CBD" w:rsidRPr="00432CBD" w:rsidRDefault="00432CBD" w:rsidP="00432CBD">
      <w:pPr>
        <w:spacing w:after="0" w:line="240" w:lineRule="auto"/>
        <w:jc w:val="both"/>
        <w:rPr>
          <w:rFonts w:ascii="Arial" w:hAnsi="Arial" w:cs="Arial"/>
          <w:sz w:val="24"/>
        </w:rPr>
      </w:pPr>
      <w:r w:rsidRPr="00432CBD">
        <w:rPr>
          <w:rFonts w:ascii="Arial" w:hAnsi="Arial" w:cs="Arial"/>
          <w:sz w:val="24"/>
        </w:rPr>
        <w:t>The material shall be compacted to at least 95 percent of the maximum density determined in accordance with the requirements of the applicable test methods of the ADOT Materials Testing Manual, as directed and approved by the Engineer.</w:t>
      </w:r>
    </w:p>
    <w:p w:rsidR="00432CBD" w:rsidRPr="00432CBD" w:rsidRDefault="00432CBD" w:rsidP="00432CBD">
      <w:pPr>
        <w:spacing w:after="0" w:line="240" w:lineRule="auto"/>
        <w:jc w:val="both"/>
        <w:rPr>
          <w:rFonts w:ascii="Arial" w:hAnsi="Arial" w:cs="Arial"/>
          <w:sz w:val="24"/>
        </w:rPr>
      </w:pPr>
      <w:r w:rsidRPr="00432CBD">
        <w:rPr>
          <w:rFonts w:ascii="Arial" w:hAnsi="Arial" w:cs="Arial"/>
          <w:sz w:val="24"/>
        </w:rPr>
        <w:t xml:space="preserve"> </w:t>
      </w:r>
    </w:p>
    <w:p w:rsidR="00432CBD" w:rsidRPr="00432CBD" w:rsidRDefault="00432CBD" w:rsidP="00432CBD">
      <w:pPr>
        <w:spacing w:after="0" w:line="240" w:lineRule="auto"/>
        <w:jc w:val="both"/>
        <w:rPr>
          <w:rFonts w:ascii="Arial" w:hAnsi="Arial" w:cs="Arial"/>
          <w:sz w:val="24"/>
        </w:rPr>
      </w:pPr>
      <w:r w:rsidRPr="00432CBD">
        <w:rPr>
          <w:rFonts w:ascii="Arial" w:hAnsi="Arial" w:cs="Arial"/>
          <w:sz w:val="24"/>
        </w:rPr>
        <w:t>All exposed surfaces shall be given a Class II finish</w:t>
      </w:r>
      <w:r w:rsidR="00F50FC5">
        <w:rPr>
          <w:rFonts w:ascii="Arial" w:hAnsi="Arial" w:cs="Arial"/>
          <w:sz w:val="24"/>
        </w:rPr>
        <w:t xml:space="preserve"> and shall be</w:t>
      </w:r>
      <w:r w:rsidRPr="00432CBD">
        <w:rPr>
          <w:rFonts w:ascii="Arial" w:hAnsi="Arial" w:cs="Arial"/>
          <w:sz w:val="24"/>
        </w:rPr>
        <w:t xml:space="preserve"> in accordance with the requirements of Subsection 601-3.05 of the specifications. Curing of concrete shall be in accordance with the requirements of Subsection 1006-6 of the specifications. </w:t>
      </w:r>
    </w:p>
    <w:p w:rsidR="00B77A5D" w:rsidRDefault="00B77A5D" w:rsidP="00B77A5D">
      <w:pPr>
        <w:spacing w:after="0" w:line="240" w:lineRule="auto"/>
        <w:jc w:val="both"/>
        <w:rPr>
          <w:rFonts w:ascii="Arial" w:hAnsi="Arial" w:cs="Arial"/>
          <w:sz w:val="24"/>
        </w:rPr>
      </w:pPr>
    </w:p>
    <w:p w:rsidR="00B77A5D" w:rsidRDefault="00B77A5D" w:rsidP="00B77A5D">
      <w:pPr>
        <w:spacing w:after="0" w:line="240" w:lineRule="auto"/>
        <w:jc w:val="both"/>
        <w:rPr>
          <w:rFonts w:ascii="Arial" w:hAnsi="Arial" w:cs="Arial"/>
          <w:sz w:val="24"/>
        </w:rPr>
      </w:pPr>
      <w:r>
        <w:rPr>
          <w:rFonts w:ascii="Arial" w:hAnsi="Arial" w:cs="Arial"/>
          <w:sz w:val="24"/>
        </w:rPr>
        <w:t>Construction of barrier reinforcement shall conform to the requirements of Subsection 605-3 of the specifications.</w:t>
      </w:r>
    </w:p>
    <w:p w:rsidR="00B77A5D" w:rsidRDefault="00B77A5D" w:rsidP="00B77A5D">
      <w:pPr>
        <w:spacing w:after="0" w:line="240" w:lineRule="auto"/>
        <w:jc w:val="both"/>
        <w:rPr>
          <w:rFonts w:ascii="Arial" w:hAnsi="Arial" w:cs="Arial"/>
          <w:sz w:val="24"/>
        </w:rPr>
      </w:pPr>
    </w:p>
    <w:p w:rsidR="00B77A5D" w:rsidRPr="00432CBD" w:rsidRDefault="00B77A5D" w:rsidP="00B77A5D">
      <w:pPr>
        <w:spacing w:after="0" w:line="240" w:lineRule="auto"/>
        <w:jc w:val="both"/>
        <w:rPr>
          <w:rFonts w:ascii="Arial" w:hAnsi="Arial" w:cs="Arial"/>
          <w:sz w:val="24"/>
        </w:rPr>
      </w:pPr>
      <w:r>
        <w:rPr>
          <w:rFonts w:ascii="Arial" w:hAnsi="Arial" w:cs="Arial"/>
          <w:sz w:val="24"/>
        </w:rPr>
        <w:t xml:space="preserve">Concrete </w:t>
      </w:r>
      <w:r w:rsidR="00AF2584">
        <w:rPr>
          <w:rFonts w:ascii="Arial" w:hAnsi="Arial" w:cs="Arial"/>
          <w:sz w:val="24"/>
        </w:rPr>
        <w:t>placement</w:t>
      </w:r>
      <w:r>
        <w:rPr>
          <w:rFonts w:ascii="Arial" w:hAnsi="Arial" w:cs="Arial"/>
          <w:sz w:val="24"/>
        </w:rPr>
        <w:t xml:space="preserve"> shall not be conducted over live traffic.</w:t>
      </w:r>
    </w:p>
    <w:p w:rsidR="00432CBD" w:rsidRPr="00432CBD" w:rsidRDefault="00432CBD" w:rsidP="00432CBD">
      <w:pPr>
        <w:spacing w:after="0" w:line="240" w:lineRule="auto"/>
        <w:jc w:val="both"/>
        <w:rPr>
          <w:rFonts w:ascii="Arial" w:hAnsi="Arial" w:cs="Arial"/>
          <w:sz w:val="24"/>
        </w:rPr>
      </w:pPr>
    </w:p>
    <w:p w:rsidR="00432CBD" w:rsidRDefault="00432CBD" w:rsidP="00432CBD">
      <w:pPr>
        <w:spacing w:after="0" w:line="240" w:lineRule="auto"/>
        <w:jc w:val="both"/>
        <w:rPr>
          <w:rFonts w:ascii="Arial" w:hAnsi="Arial" w:cs="Arial"/>
          <w:sz w:val="24"/>
        </w:rPr>
      </w:pPr>
      <w:r w:rsidRPr="00432CBD">
        <w:rPr>
          <w:rFonts w:ascii="Arial" w:hAnsi="Arial" w:cs="Arial"/>
          <w:sz w:val="24"/>
        </w:rPr>
        <w:t>Barrier markers shall be installed in accordance with the details shown on the plans.</w:t>
      </w:r>
    </w:p>
    <w:p w:rsidR="003D1121" w:rsidRDefault="003D1121" w:rsidP="003D1121">
      <w:pPr>
        <w:spacing w:after="0" w:line="240" w:lineRule="auto"/>
        <w:jc w:val="both"/>
        <w:rPr>
          <w:rFonts w:ascii="Arial" w:hAnsi="Arial" w:cs="Arial"/>
          <w:sz w:val="24"/>
        </w:rPr>
      </w:pPr>
    </w:p>
    <w:p w:rsidR="003D1121" w:rsidRDefault="003D1121" w:rsidP="003D1121">
      <w:pPr>
        <w:spacing w:after="0" w:line="240" w:lineRule="auto"/>
        <w:ind w:left="1890" w:hanging="1890"/>
        <w:jc w:val="both"/>
        <w:rPr>
          <w:rFonts w:ascii="Arial" w:eastAsia="Times New Roman" w:hAnsi="Arial" w:cs="Times New Roman"/>
          <w:color w:val="000000"/>
          <w:sz w:val="24"/>
          <w:szCs w:val="20"/>
        </w:rPr>
      </w:pPr>
      <w:r>
        <w:rPr>
          <w:rFonts w:ascii="Arial" w:eastAsia="Times New Roman" w:hAnsi="Arial" w:cs="Times New Roman"/>
          <w:b/>
          <w:color w:val="000000"/>
          <w:sz w:val="24"/>
          <w:szCs w:val="20"/>
        </w:rPr>
        <w:t>910-3.02</w:t>
      </w:r>
      <w:r>
        <w:rPr>
          <w:rFonts w:ascii="Arial" w:eastAsia="Times New Roman" w:hAnsi="Arial" w:cs="Times New Roman"/>
          <w:b/>
          <w:color w:val="000000"/>
          <w:sz w:val="24"/>
          <w:szCs w:val="20"/>
        </w:rPr>
        <w:tab/>
        <w:t>Cast-In-Place by Slip-Form or Extrusion</w:t>
      </w:r>
      <w:r w:rsidRPr="0000597E">
        <w:rPr>
          <w:rFonts w:ascii="Arial" w:eastAsia="Times New Roman" w:hAnsi="Arial" w:cs="Times New Roman"/>
          <w:b/>
          <w:color w:val="000000"/>
          <w:sz w:val="24"/>
          <w:szCs w:val="20"/>
        </w:rPr>
        <w:t xml:space="preserve">: </w:t>
      </w:r>
      <w:r w:rsidR="00620FD0">
        <w:rPr>
          <w:rFonts w:ascii="Arial" w:eastAsia="Times New Roman" w:hAnsi="Arial" w:cs="Times New Roman"/>
          <w:color w:val="000000"/>
          <w:sz w:val="24"/>
          <w:szCs w:val="20"/>
        </w:rPr>
        <w:t xml:space="preserve">the title and the text </w:t>
      </w:r>
      <w:r>
        <w:rPr>
          <w:rFonts w:ascii="Arial" w:eastAsia="Times New Roman" w:hAnsi="Arial" w:cs="Times New Roman"/>
          <w:color w:val="000000"/>
          <w:sz w:val="24"/>
          <w:szCs w:val="20"/>
        </w:rPr>
        <w:t xml:space="preserve">of the Standard Specifications </w:t>
      </w:r>
      <w:bookmarkStart w:id="0" w:name="_GoBack"/>
      <w:bookmarkEnd w:id="0"/>
      <w:r w:rsidR="001C5916">
        <w:rPr>
          <w:rFonts w:ascii="Arial" w:eastAsia="Times New Roman" w:hAnsi="Arial" w:cs="Times New Roman"/>
          <w:color w:val="000000"/>
          <w:sz w:val="24"/>
          <w:szCs w:val="20"/>
        </w:rPr>
        <w:t>are</w:t>
      </w:r>
      <w:r w:rsidR="001C5916">
        <w:rPr>
          <w:rFonts w:ascii="Arial" w:eastAsia="Times New Roman" w:hAnsi="Arial" w:cs="Times New Roman"/>
          <w:color w:val="000000"/>
          <w:sz w:val="24"/>
          <w:szCs w:val="20"/>
        </w:rPr>
        <w:t xml:space="preserve"> </w:t>
      </w:r>
      <w:r>
        <w:rPr>
          <w:rFonts w:ascii="Arial" w:eastAsia="Times New Roman" w:hAnsi="Arial" w:cs="Times New Roman"/>
          <w:color w:val="000000"/>
          <w:sz w:val="24"/>
          <w:szCs w:val="20"/>
        </w:rPr>
        <w:t>revised to read</w:t>
      </w:r>
      <w:r w:rsidRPr="0000597E">
        <w:rPr>
          <w:rFonts w:ascii="Arial" w:eastAsia="Times New Roman" w:hAnsi="Arial" w:cs="Times New Roman"/>
          <w:color w:val="000000"/>
          <w:sz w:val="24"/>
          <w:szCs w:val="20"/>
        </w:rPr>
        <w:t>:</w:t>
      </w:r>
    </w:p>
    <w:p w:rsidR="00682779" w:rsidRDefault="00682779" w:rsidP="003D1121">
      <w:pPr>
        <w:spacing w:after="0" w:line="240" w:lineRule="auto"/>
        <w:ind w:left="1890" w:hanging="1890"/>
        <w:jc w:val="both"/>
        <w:rPr>
          <w:rFonts w:ascii="Arial" w:eastAsia="Times New Roman" w:hAnsi="Arial" w:cs="Times New Roman"/>
          <w:color w:val="000000"/>
          <w:sz w:val="24"/>
          <w:szCs w:val="20"/>
        </w:rPr>
      </w:pPr>
    </w:p>
    <w:p w:rsidR="00682779" w:rsidRDefault="00682779" w:rsidP="003D1121">
      <w:pPr>
        <w:spacing w:after="0" w:line="240" w:lineRule="auto"/>
        <w:ind w:left="1890" w:hanging="1890"/>
        <w:jc w:val="both"/>
        <w:rPr>
          <w:rFonts w:ascii="Arial" w:eastAsia="Times New Roman" w:hAnsi="Arial" w:cs="Times New Roman"/>
          <w:color w:val="000000"/>
          <w:sz w:val="24"/>
          <w:szCs w:val="20"/>
        </w:rPr>
      </w:pPr>
      <w:r>
        <w:rPr>
          <w:rFonts w:ascii="Arial" w:eastAsia="Times New Roman" w:hAnsi="Arial" w:cs="Times New Roman"/>
          <w:b/>
          <w:color w:val="000000"/>
          <w:sz w:val="24"/>
          <w:szCs w:val="20"/>
        </w:rPr>
        <w:t>910-3.02</w:t>
      </w:r>
      <w:r>
        <w:rPr>
          <w:rFonts w:ascii="Arial" w:eastAsia="Times New Roman" w:hAnsi="Arial" w:cs="Times New Roman"/>
          <w:b/>
          <w:color w:val="000000"/>
          <w:sz w:val="24"/>
          <w:szCs w:val="20"/>
        </w:rPr>
        <w:tab/>
        <w:t>Cast-In-Place by Slip-Form</w:t>
      </w:r>
      <w:r w:rsidRPr="0000597E">
        <w:rPr>
          <w:rFonts w:ascii="Arial" w:eastAsia="Times New Roman" w:hAnsi="Arial" w:cs="Times New Roman"/>
          <w:b/>
          <w:color w:val="000000"/>
          <w:sz w:val="24"/>
          <w:szCs w:val="20"/>
        </w:rPr>
        <w:t>:</w:t>
      </w:r>
    </w:p>
    <w:p w:rsidR="00C118FF" w:rsidRDefault="00C118FF" w:rsidP="003D1121">
      <w:pPr>
        <w:spacing w:after="0" w:line="240" w:lineRule="auto"/>
        <w:ind w:left="1890" w:hanging="1890"/>
        <w:jc w:val="both"/>
        <w:rPr>
          <w:rFonts w:ascii="Arial" w:hAnsi="Arial" w:cs="Arial"/>
          <w:sz w:val="24"/>
        </w:rPr>
      </w:pPr>
    </w:p>
    <w:p w:rsidR="00C118FF" w:rsidRDefault="00C118FF" w:rsidP="00C118FF">
      <w:pPr>
        <w:pStyle w:val="ListParagraph"/>
        <w:numPr>
          <w:ilvl w:val="0"/>
          <w:numId w:val="2"/>
        </w:numPr>
        <w:spacing w:after="0" w:line="240" w:lineRule="auto"/>
        <w:ind w:left="1890" w:hanging="1170"/>
        <w:jc w:val="both"/>
        <w:rPr>
          <w:rFonts w:ascii="Arial" w:hAnsi="Arial" w:cs="Arial"/>
          <w:b/>
          <w:sz w:val="24"/>
        </w:rPr>
      </w:pPr>
      <w:r>
        <w:rPr>
          <w:rFonts w:ascii="Arial" w:hAnsi="Arial" w:cs="Arial"/>
          <w:b/>
          <w:sz w:val="24"/>
        </w:rPr>
        <w:t>General:</w:t>
      </w:r>
    </w:p>
    <w:p w:rsidR="00C118FF" w:rsidRDefault="00C118FF" w:rsidP="00C118FF">
      <w:pPr>
        <w:spacing w:after="0" w:line="240" w:lineRule="auto"/>
        <w:jc w:val="both"/>
        <w:rPr>
          <w:rFonts w:ascii="Arial" w:hAnsi="Arial" w:cs="Arial"/>
          <w:b/>
          <w:sz w:val="24"/>
        </w:rPr>
      </w:pPr>
    </w:p>
    <w:p w:rsidR="00C118FF" w:rsidRDefault="00C118FF" w:rsidP="00C118FF">
      <w:pPr>
        <w:spacing w:after="0" w:line="240" w:lineRule="auto"/>
        <w:jc w:val="both"/>
        <w:rPr>
          <w:rFonts w:ascii="Arial" w:hAnsi="Arial" w:cs="Arial"/>
          <w:sz w:val="24"/>
        </w:rPr>
      </w:pPr>
      <w:r w:rsidRPr="00C118FF">
        <w:rPr>
          <w:rFonts w:ascii="Arial" w:hAnsi="Arial" w:cs="Arial"/>
          <w:sz w:val="24"/>
        </w:rPr>
        <w:t xml:space="preserve">Concrete barriers constructed by using </w:t>
      </w:r>
      <w:r>
        <w:rPr>
          <w:rFonts w:ascii="Arial" w:hAnsi="Arial" w:cs="Arial"/>
          <w:sz w:val="24"/>
        </w:rPr>
        <w:t>a</w:t>
      </w:r>
      <w:r w:rsidRPr="00C118FF">
        <w:rPr>
          <w:rFonts w:ascii="Arial" w:hAnsi="Arial" w:cs="Arial"/>
          <w:sz w:val="24"/>
        </w:rPr>
        <w:t xml:space="preserve"> </w:t>
      </w:r>
      <w:r>
        <w:rPr>
          <w:rFonts w:ascii="Arial" w:hAnsi="Arial" w:cs="Arial"/>
          <w:sz w:val="24"/>
        </w:rPr>
        <w:t>slip-form</w:t>
      </w:r>
      <w:r w:rsidRPr="00C118FF">
        <w:rPr>
          <w:rFonts w:ascii="Arial" w:hAnsi="Arial" w:cs="Arial"/>
          <w:sz w:val="24"/>
        </w:rPr>
        <w:t xml:space="preserve"> machine or similar equipment shall be of well compacted, dense concrete. At the option of the contractor, concrete may be made with materials continuously batched by volume and mixed in a continuous mixer in accordance with the requirements of ASTM C685, except that sampling, testing, and acceptance of the concrete will be in accordance with the requirements of Section 1006 of the specifications.</w:t>
      </w:r>
    </w:p>
    <w:p w:rsidR="00C118FF" w:rsidRDefault="00C118FF" w:rsidP="00C118FF">
      <w:pPr>
        <w:spacing w:after="0" w:line="240" w:lineRule="auto"/>
        <w:jc w:val="both"/>
        <w:rPr>
          <w:rFonts w:ascii="Arial" w:hAnsi="Arial" w:cs="Arial"/>
          <w:sz w:val="24"/>
        </w:rPr>
      </w:pPr>
    </w:p>
    <w:p w:rsidR="00C118FF" w:rsidRDefault="00C118FF" w:rsidP="00C118FF">
      <w:pPr>
        <w:spacing w:after="0" w:line="240" w:lineRule="auto"/>
        <w:jc w:val="both"/>
        <w:rPr>
          <w:rFonts w:ascii="Arial" w:hAnsi="Arial" w:cs="Arial"/>
          <w:sz w:val="24"/>
        </w:rPr>
      </w:pPr>
      <w:r>
        <w:rPr>
          <w:rFonts w:ascii="Arial" w:hAnsi="Arial" w:cs="Arial"/>
          <w:sz w:val="24"/>
        </w:rPr>
        <w:t xml:space="preserve">The contractor may be required to furnish evidence of successful operation of the slip-form machine or other </w:t>
      </w:r>
      <w:r w:rsidR="005A7E0A">
        <w:rPr>
          <w:rFonts w:ascii="Arial" w:hAnsi="Arial" w:cs="Arial"/>
          <w:sz w:val="24"/>
        </w:rPr>
        <w:t xml:space="preserve">related </w:t>
      </w:r>
      <w:r>
        <w:rPr>
          <w:rFonts w:ascii="Arial" w:hAnsi="Arial" w:cs="Arial"/>
          <w:sz w:val="24"/>
        </w:rPr>
        <w:t xml:space="preserve">equipment prior to beginning work. Slip-forming equipment shall be controlled by guidelines or wireless controls set from survey marks </w:t>
      </w:r>
      <w:r w:rsidR="009437B7">
        <w:rPr>
          <w:rFonts w:ascii="Arial" w:hAnsi="Arial" w:cs="Arial"/>
          <w:sz w:val="24"/>
        </w:rPr>
        <w:t>shown on the project plans or established by the Engineer</w:t>
      </w:r>
      <w:r>
        <w:rPr>
          <w:rFonts w:ascii="Arial" w:hAnsi="Arial" w:cs="Arial"/>
          <w:sz w:val="24"/>
        </w:rPr>
        <w:t>.</w:t>
      </w:r>
      <w:r w:rsidR="0053600E">
        <w:rPr>
          <w:rFonts w:ascii="Arial" w:hAnsi="Arial" w:cs="Arial"/>
          <w:sz w:val="24"/>
        </w:rPr>
        <w:t xml:space="preserve"> The slip-forming equipment shall be readily adjustable to conform to the proposed grade</w:t>
      </w:r>
      <w:r w:rsidR="001A7981">
        <w:rPr>
          <w:rFonts w:ascii="Arial" w:hAnsi="Arial" w:cs="Arial"/>
          <w:sz w:val="24"/>
        </w:rPr>
        <w:t xml:space="preserve"> </w:t>
      </w:r>
      <w:r w:rsidR="0053600E">
        <w:rPr>
          <w:rFonts w:ascii="Arial" w:hAnsi="Arial" w:cs="Arial"/>
          <w:sz w:val="24"/>
        </w:rPr>
        <w:t>lines and vertically during the forward motion of the machine to conform to</w:t>
      </w:r>
      <w:r w:rsidR="004F392D">
        <w:rPr>
          <w:rFonts w:ascii="Arial" w:hAnsi="Arial" w:cs="Arial"/>
          <w:sz w:val="24"/>
        </w:rPr>
        <w:t xml:space="preserve"> the pre-determined grade line</w:t>
      </w:r>
      <w:r w:rsidR="00DD3D00">
        <w:rPr>
          <w:rFonts w:ascii="Arial" w:hAnsi="Arial" w:cs="Arial"/>
          <w:sz w:val="24"/>
        </w:rPr>
        <w:t xml:space="preserve"> during operations</w:t>
      </w:r>
      <w:r w:rsidR="004F392D">
        <w:rPr>
          <w:rFonts w:ascii="Arial" w:hAnsi="Arial" w:cs="Arial"/>
          <w:sz w:val="24"/>
        </w:rPr>
        <w:t>. A grade line gauge or pointer shall be attached to the machine in such a manner that a continual comparison can be made between the barrier being placed and the established grade line as indicated by the offset guide line.</w:t>
      </w:r>
    </w:p>
    <w:p w:rsidR="004F392D" w:rsidRDefault="004F392D" w:rsidP="00C118FF">
      <w:pPr>
        <w:spacing w:after="0" w:line="240" w:lineRule="auto"/>
        <w:jc w:val="both"/>
        <w:rPr>
          <w:rFonts w:ascii="Arial" w:hAnsi="Arial" w:cs="Arial"/>
          <w:sz w:val="24"/>
        </w:rPr>
      </w:pPr>
    </w:p>
    <w:p w:rsidR="004F392D" w:rsidRDefault="004F392D" w:rsidP="00C118FF">
      <w:pPr>
        <w:spacing w:after="0" w:line="240" w:lineRule="auto"/>
        <w:jc w:val="both"/>
        <w:rPr>
          <w:rFonts w:ascii="Arial" w:hAnsi="Arial" w:cs="Arial"/>
          <w:sz w:val="24"/>
        </w:rPr>
      </w:pPr>
      <w:r>
        <w:rPr>
          <w:rFonts w:ascii="Arial" w:hAnsi="Arial" w:cs="Arial"/>
          <w:sz w:val="24"/>
        </w:rPr>
        <w:lastRenderedPageBreak/>
        <w:t>In lieu of the above method for maintaining the barrier grade, the slip-form machine may be operated on rails, forms, or on an existing pavement.</w:t>
      </w:r>
    </w:p>
    <w:p w:rsidR="004F392D" w:rsidRDefault="004F392D" w:rsidP="00C118FF">
      <w:pPr>
        <w:spacing w:after="0" w:line="240" w:lineRule="auto"/>
        <w:jc w:val="both"/>
        <w:rPr>
          <w:rFonts w:ascii="Arial" w:hAnsi="Arial" w:cs="Arial"/>
          <w:sz w:val="24"/>
        </w:rPr>
      </w:pPr>
    </w:p>
    <w:p w:rsidR="004F392D" w:rsidRDefault="001A205E" w:rsidP="00C118FF">
      <w:pPr>
        <w:spacing w:after="0" w:line="240" w:lineRule="auto"/>
        <w:jc w:val="both"/>
        <w:rPr>
          <w:rFonts w:ascii="Arial" w:hAnsi="Arial" w:cs="Arial"/>
          <w:sz w:val="24"/>
        </w:rPr>
      </w:pPr>
      <w:r w:rsidRPr="004F392D">
        <w:rPr>
          <w:rFonts w:ascii="Arial" w:hAnsi="Arial" w:cs="Arial"/>
          <w:sz w:val="24"/>
        </w:rPr>
        <w:t>Slip</w:t>
      </w:r>
      <w:r>
        <w:rPr>
          <w:rFonts w:ascii="Arial" w:hAnsi="Arial" w:cs="Arial"/>
          <w:sz w:val="24"/>
        </w:rPr>
        <w:t>-</w:t>
      </w:r>
      <w:r w:rsidR="004F392D" w:rsidRPr="004F392D">
        <w:rPr>
          <w:rFonts w:ascii="Arial" w:hAnsi="Arial" w:cs="Arial"/>
          <w:sz w:val="24"/>
        </w:rPr>
        <w:t xml:space="preserve">form barrier will be considered </w:t>
      </w:r>
      <w:r w:rsidR="0087298D">
        <w:rPr>
          <w:rFonts w:ascii="Arial" w:hAnsi="Arial" w:cs="Arial"/>
          <w:sz w:val="24"/>
        </w:rPr>
        <w:t xml:space="preserve">to </w:t>
      </w:r>
      <w:r w:rsidR="004F392D" w:rsidRPr="004F392D">
        <w:rPr>
          <w:rFonts w:ascii="Arial" w:hAnsi="Arial" w:cs="Arial"/>
          <w:sz w:val="24"/>
        </w:rPr>
        <w:t>not require additional finishing if the surface meets the requirements of a Class II finish as described in Subsection 601-3.05 of the specifications and the alignment is satisfactory. If the barrier does not meet these requirements, operations shall be stopped until adjustments are made to the equipment or the concrete mix that will result in an acceptable product. Barrier</w:t>
      </w:r>
      <w:r w:rsidR="00676CC4">
        <w:rPr>
          <w:rFonts w:ascii="Arial" w:hAnsi="Arial" w:cs="Arial"/>
          <w:sz w:val="24"/>
        </w:rPr>
        <w:t>s</w:t>
      </w:r>
      <w:r w:rsidR="004F392D" w:rsidRPr="004F392D">
        <w:rPr>
          <w:rFonts w:ascii="Arial" w:hAnsi="Arial" w:cs="Arial"/>
          <w:sz w:val="24"/>
        </w:rPr>
        <w:t xml:space="preserve"> that cannot be refinished to meet the specifications for a Class II finish shall be removed and replaced at the contractor’s expense. Barrier</w:t>
      </w:r>
      <w:r w:rsidR="0087298D">
        <w:rPr>
          <w:rFonts w:ascii="Arial" w:hAnsi="Arial" w:cs="Arial"/>
          <w:sz w:val="24"/>
        </w:rPr>
        <w:t>s</w:t>
      </w:r>
      <w:r w:rsidR="004F392D" w:rsidRPr="004F392D">
        <w:rPr>
          <w:rFonts w:ascii="Arial" w:hAnsi="Arial" w:cs="Arial"/>
          <w:sz w:val="24"/>
        </w:rPr>
        <w:t xml:space="preserve"> that </w:t>
      </w:r>
      <w:r w:rsidR="00C41030">
        <w:rPr>
          <w:rFonts w:ascii="Arial" w:hAnsi="Arial" w:cs="Arial"/>
          <w:sz w:val="24"/>
        </w:rPr>
        <w:t>have</w:t>
      </w:r>
      <w:r w:rsidR="00C41030" w:rsidRPr="004F392D">
        <w:rPr>
          <w:rFonts w:ascii="Arial" w:hAnsi="Arial" w:cs="Arial"/>
          <w:sz w:val="24"/>
        </w:rPr>
        <w:t xml:space="preserve"> </w:t>
      </w:r>
      <w:r w:rsidR="004F392D" w:rsidRPr="004F392D">
        <w:rPr>
          <w:rFonts w:ascii="Arial" w:hAnsi="Arial" w:cs="Arial"/>
          <w:sz w:val="24"/>
        </w:rPr>
        <w:t>unsatisfactory alignment and straightedge tolerance shall be penalized or replaced in accordance with these specifications.</w:t>
      </w:r>
    </w:p>
    <w:p w:rsidR="004F392D" w:rsidRDefault="004F392D" w:rsidP="00C118FF">
      <w:pPr>
        <w:spacing w:after="0" w:line="240" w:lineRule="auto"/>
        <w:jc w:val="both"/>
        <w:rPr>
          <w:rFonts w:ascii="Arial" w:hAnsi="Arial" w:cs="Arial"/>
          <w:sz w:val="24"/>
        </w:rPr>
      </w:pPr>
    </w:p>
    <w:p w:rsidR="004F392D" w:rsidRDefault="009A6617" w:rsidP="004F392D">
      <w:pPr>
        <w:spacing w:after="0" w:line="240" w:lineRule="auto"/>
        <w:jc w:val="both"/>
        <w:rPr>
          <w:rFonts w:ascii="Arial" w:hAnsi="Arial" w:cs="Arial"/>
          <w:sz w:val="24"/>
        </w:rPr>
      </w:pPr>
      <w:r>
        <w:rPr>
          <w:rFonts w:ascii="Arial" w:hAnsi="Arial" w:cs="Arial"/>
          <w:sz w:val="24"/>
        </w:rPr>
        <w:t>Concrete shall be placed and consolidated by methods that do not cause harmful segregation</w:t>
      </w:r>
      <w:r w:rsidR="004F392D" w:rsidRPr="004F392D">
        <w:rPr>
          <w:rFonts w:ascii="Arial" w:hAnsi="Arial" w:cs="Arial"/>
          <w:sz w:val="24"/>
        </w:rPr>
        <w:t xml:space="preserve">. </w:t>
      </w:r>
      <w:r>
        <w:rPr>
          <w:rFonts w:ascii="Arial" w:hAnsi="Arial" w:cs="Arial"/>
          <w:sz w:val="24"/>
        </w:rPr>
        <w:t>To produce the required consolidation</w:t>
      </w:r>
      <w:r w:rsidR="004F392D" w:rsidRPr="004F392D">
        <w:rPr>
          <w:rFonts w:ascii="Arial" w:hAnsi="Arial" w:cs="Arial"/>
          <w:sz w:val="24"/>
        </w:rPr>
        <w:t xml:space="preserve">, the equipment shall be operated under sufficient </w:t>
      </w:r>
      <w:r>
        <w:rPr>
          <w:rFonts w:ascii="Arial" w:hAnsi="Arial" w:cs="Arial"/>
          <w:sz w:val="24"/>
        </w:rPr>
        <w:t xml:space="preserve">speed and </w:t>
      </w:r>
      <w:r w:rsidR="004F392D" w:rsidRPr="004F392D">
        <w:rPr>
          <w:rFonts w:ascii="Arial" w:hAnsi="Arial" w:cs="Arial"/>
          <w:sz w:val="24"/>
        </w:rPr>
        <w:t>uniform restraint to the forward motion</w:t>
      </w:r>
      <w:r w:rsidR="00FE6192">
        <w:rPr>
          <w:rFonts w:ascii="Arial" w:hAnsi="Arial" w:cs="Arial"/>
          <w:sz w:val="24"/>
        </w:rPr>
        <w:t>.</w:t>
      </w:r>
      <w:r w:rsidR="004F392D" w:rsidRPr="004F392D">
        <w:rPr>
          <w:rFonts w:ascii="Arial" w:hAnsi="Arial" w:cs="Arial"/>
          <w:sz w:val="24"/>
        </w:rPr>
        <w:t xml:space="preserve"> </w:t>
      </w:r>
    </w:p>
    <w:p w:rsidR="004F392D" w:rsidRPr="004F392D" w:rsidRDefault="004F392D" w:rsidP="004F392D">
      <w:pPr>
        <w:spacing w:after="0" w:line="240" w:lineRule="auto"/>
        <w:jc w:val="both"/>
        <w:rPr>
          <w:rFonts w:ascii="Arial" w:hAnsi="Arial" w:cs="Arial"/>
          <w:sz w:val="24"/>
        </w:rPr>
      </w:pPr>
    </w:p>
    <w:p w:rsidR="004F392D" w:rsidRDefault="004F392D" w:rsidP="004F392D">
      <w:pPr>
        <w:spacing w:after="0" w:line="240" w:lineRule="auto"/>
        <w:jc w:val="both"/>
        <w:rPr>
          <w:rFonts w:ascii="Arial" w:hAnsi="Arial" w:cs="Arial"/>
          <w:sz w:val="24"/>
        </w:rPr>
      </w:pPr>
      <w:r w:rsidRPr="004F392D">
        <w:rPr>
          <w:rFonts w:ascii="Arial" w:hAnsi="Arial" w:cs="Arial"/>
          <w:sz w:val="24"/>
        </w:rPr>
        <w:t xml:space="preserve">The concrete shall be of such consistency that after </w:t>
      </w:r>
      <w:r w:rsidR="00837894">
        <w:rPr>
          <w:rFonts w:ascii="Arial" w:hAnsi="Arial" w:cs="Arial"/>
          <w:sz w:val="24"/>
        </w:rPr>
        <w:t>slip-forming operations</w:t>
      </w:r>
      <w:r w:rsidR="00837894" w:rsidRPr="004F392D">
        <w:rPr>
          <w:rFonts w:ascii="Arial" w:hAnsi="Arial" w:cs="Arial"/>
          <w:sz w:val="24"/>
        </w:rPr>
        <w:t xml:space="preserve"> </w:t>
      </w:r>
      <w:r w:rsidRPr="004F392D">
        <w:rPr>
          <w:rFonts w:ascii="Arial" w:hAnsi="Arial" w:cs="Arial"/>
          <w:sz w:val="24"/>
        </w:rPr>
        <w:t>it will maintain the shape of the barrier without support.</w:t>
      </w:r>
      <w:r w:rsidR="00837894">
        <w:rPr>
          <w:rFonts w:ascii="Arial" w:hAnsi="Arial" w:cs="Arial"/>
          <w:sz w:val="24"/>
        </w:rPr>
        <w:t xml:space="preserve"> The contractor shall ensure </w:t>
      </w:r>
      <w:r w:rsidR="00B15ED5">
        <w:rPr>
          <w:rFonts w:ascii="Arial" w:hAnsi="Arial" w:cs="Arial"/>
          <w:sz w:val="24"/>
        </w:rPr>
        <w:t>the integrity and positioning of all barrier steel reinforcement and conduit throughout slip-forming operations, maintaining adequate clear cover and spacing requirements as shown in the project plans</w:t>
      </w:r>
      <w:r w:rsidR="00837894">
        <w:rPr>
          <w:rFonts w:ascii="Arial" w:hAnsi="Arial" w:cs="Arial"/>
          <w:sz w:val="24"/>
        </w:rPr>
        <w:t xml:space="preserve">. At the contractor’s option, additional </w:t>
      </w:r>
      <w:r w:rsidR="002675BB">
        <w:rPr>
          <w:rFonts w:ascii="Arial" w:hAnsi="Arial" w:cs="Arial"/>
          <w:sz w:val="24"/>
        </w:rPr>
        <w:t xml:space="preserve">barrier steel </w:t>
      </w:r>
      <w:r w:rsidR="00837894">
        <w:rPr>
          <w:rFonts w:ascii="Arial" w:hAnsi="Arial" w:cs="Arial"/>
          <w:sz w:val="24"/>
        </w:rPr>
        <w:t xml:space="preserve">reinforcement may be added at no additional cost to the </w:t>
      </w:r>
      <w:r w:rsidR="00234FB6">
        <w:rPr>
          <w:rFonts w:ascii="Arial" w:hAnsi="Arial" w:cs="Arial"/>
          <w:sz w:val="24"/>
        </w:rPr>
        <w:t>D</w:t>
      </w:r>
      <w:r w:rsidR="00837894">
        <w:rPr>
          <w:rFonts w:ascii="Arial" w:hAnsi="Arial" w:cs="Arial"/>
          <w:sz w:val="24"/>
        </w:rPr>
        <w:t>epartment.</w:t>
      </w:r>
      <w:r w:rsidRPr="004F392D">
        <w:rPr>
          <w:rFonts w:ascii="Arial" w:hAnsi="Arial" w:cs="Arial"/>
          <w:sz w:val="24"/>
        </w:rPr>
        <w:t xml:space="preserve"> </w:t>
      </w:r>
    </w:p>
    <w:p w:rsidR="004F392D" w:rsidRDefault="004F392D" w:rsidP="004F392D">
      <w:pPr>
        <w:spacing w:after="0" w:line="240" w:lineRule="auto"/>
        <w:jc w:val="both"/>
        <w:rPr>
          <w:rFonts w:ascii="Arial" w:hAnsi="Arial" w:cs="Arial"/>
          <w:sz w:val="24"/>
        </w:rPr>
      </w:pPr>
    </w:p>
    <w:p w:rsidR="00E91D2D" w:rsidRDefault="00E36EE7" w:rsidP="00E91D2D">
      <w:pPr>
        <w:spacing w:after="0" w:line="240" w:lineRule="auto"/>
        <w:jc w:val="both"/>
        <w:rPr>
          <w:rFonts w:ascii="Arial" w:hAnsi="Arial" w:cs="Arial"/>
          <w:sz w:val="24"/>
        </w:rPr>
      </w:pPr>
      <w:r>
        <w:rPr>
          <w:rFonts w:ascii="Arial" w:hAnsi="Arial" w:cs="Arial"/>
          <w:sz w:val="24"/>
        </w:rPr>
        <w:t>Unless otherwise specified in the Special Provisions, t</w:t>
      </w:r>
      <w:r w:rsidR="00E91D2D">
        <w:rPr>
          <w:rFonts w:ascii="Arial" w:hAnsi="Arial" w:cs="Arial"/>
          <w:sz w:val="24"/>
        </w:rPr>
        <w:t xml:space="preserve">he contractor shall </w:t>
      </w:r>
      <w:r>
        <w:rPr>
          <w:rFonts w:ascii="Arial" w:hAnsi="Arial" w:cs="Arial"/>
          <w:sz w:val="24"/>
        </w:rPr>
        <w:t xml:space="preserve">construct a confirmation section of concrete barrier </w:t>
      </w:r>
      <w:r w:rsidR="00EA24C9">
        <w:rPr>
          <w:rFonts w:ascii="Arial" w:hAnsi="Arial" w:cs="Arial"/>
          <w:sz w:val="24"/>
        </w:rPr>
        <w:t xml:space="preserve">to </w:t>
      </w:r>
      <w:r w:rsidR="00E91D2D">
        <w:rPr>
          <w:rFonts w:ascii="Arial" w:hAnsi="Arial" w:cs="Arial"/>
          <w:sz w:val="24"/>
        </w:rPr>
        <w:t xml:space="preserve">demonstrate to the Engineer </w:t>
      </w:r>
      <w:r w:rsidR="0063283F">
        <w:rPr>
          <w:rFonts w:ascii="Arial" w:hAnsi="Arial" w:cs="Arial"/>
          <w:sz w:val="24"/>
        </w:rPr>
        <w:t xml:space="preserve">successful slip-forming operations during </w:t>
      </w:r>
      <w:r w:rsidR="00645E26">
        <w:rPr>
          <w:rFonts w:ascii="Arial" w:hAnsi="Arial" w:cs="Arial"/>
          <w:sz w:val="24"/>
        </w:rPr>
        <w:t xml:space="preserve">concrete </w:t>
      </w:r>
      <w:r w:rsidR="0063283F">
        <w:rPr>
          <w:rFonts w:ascii="Arial" w:hAnsi="Arial" w:cs="Arial"/>
          <w:sz w:val="24"/>
        </w:rPr>
        <w:t>barrier placement</w:t>
      </w:r>
      <w:r>
        <w:rPr>
          <w:rFonts w:ascii="Arial" w:hAnsi="Arial" w:cs="Arial"/>
          <w:sz w:val="24"/>
        </w:rPr>
        <w:t xml:space="preserve">. </w:t>
      </w:r>
      <w:r w:rsidR="00EF1BC7">
        <w:rPr>
          <w:rFonts w:ascii="Arial" w:hAnsi="Arial" w:cs="Arial"/>
          <w:sz w:val="24"/>
        </w:rPr>
        <w:t xml:space="preserve">Confirmation sections of concrete barrier may be waived if approved by the Engineer in writing. </w:t>
      </w:r>
      <w:r>
        <w:rPr>
          <w:rFonts w:ascii="Arial" w:hAnsi="Arial" w:cs="Arial"/>
          <w:sz w:val="24"/>
        </w:rPr>
        <w:t>The confirmation</w:t>
      </w:r>
      <w:r w:rsidR="0063283F">
        <w:rPr>
          <w:rFonts w:ascii="Arial" w:hAnsi="Arial" w:cs="Arial"/>
          <w:sz w:val="24"/>
        </w:rPr>
        <w:t xml:space="preserve"> section shall be a minimum of 100 feet to 300 feet </w:t>
      </w:r>
      <w:r w:rsidR="00C341A2">
        <w:rPr>
          <w:rFonts w:ascii="Arial" w:hAnsi="Arial" w:cs="Arial"/>
          <w:sz w:val="24"/>
        </w:rPr>
        <w:t>in length</w:t>
      </w:r>
      <w:r w:rsidR="0063283F">
        <w:rPr>
          <w:rFonts w:ascii="Arial" w:hAnsi="Arial" w:cs="Arial"/>
          <w:sz w:val="24"/>
        </w:rPr>
        <w:t xml:space="preserve"> and constructed </w:t>
      </w:r>
      <w:r w:rsidR="00C341A2">
        <w:rPr>
          <w:rFonts w:ascii="Arial" w:hAnsi="Arial" w:cs="Arial"/>
          <w:sz w:val="24"/>
        </w:rPr>
        <w:t>in accordance with the requirements of the contract documents</w:t>
      </w:r>
      <w:r w:rsidR="0063283F">
        <w:rPr>
          <w:rFonts w:ascii="Arial" w:hAnsi="Arial" w:cs="Arial"/>
          <w:sz w:val="24"/>
        </w:rPr>
        <w:t>. T</w:t>
      </w:r>
      <w:r>
        <w:rPr>
          <w:rFonts w:ascii="Arial" w:hAnsi="Arial" w:cs="Arial"/>
          <w:sz w:val="24"/>
        </w:rPr>
        <w:t>he confirmation</w:t>
      </w:r>
      <w:r w:rsidR="0063283F">
        <w:rPr>
          <w:rFonts w:ascii="Arial" w:hAnsi="Arial" w:cs="Arial"/>
          <w:sz w:val="24"/>
        </w:rPr>
        <w:t xml:space="preserve"> section will be evaluated for conformance to the requirements of the contract documents by the Engineer</w:t>
      </w:r>
      <w:r w:rsidR="00D7156F">
        <w:rPr>
          <w:rFonts w:ascii="Arial" w:hAnsi="Arial" w:cs="Arial"/>
          <w:sz w:val="24"/>
        </w:rPr>
        <w:t>. If the confirmation</w:t>
      </w:r>
      <w:r w:rsidR="0063283F">
        <w:rPr>
          <w:rFonts w:ascii="Arial" w:hAnsi="Arial" w:cs="Arial"/>
          <w:sz w:val="24"/>
        </w:rPr>
        <w:t xml:space="preserve"> section is determined to be non-compliant, those sections of </w:t>
      </w:r>
      <w:r w:rsidR="002C55ED">
        <w:rPr>
          <w:rFonts w:ascii="Arial" w:hAnsi="Arial" w:cs="Arial"/>
          <w:sz w:val="24"/>
        </w:rPr>
        <w:t xml:space="preserve">concrete </w:t>
      </w:r>
      <w:r w:rsidR="0063283F">
        <w:rPr>
          <w:rFonts w:ascii="Arial" w:hAnsi="Arial" w:cs="Arial"/>
          <w:sz w:val="24"/>
        </w:rPr>
        <w:t xml:space="preserve">barrier not in conformance, shall be removed and replaced at no additional cost to the department. In addition, a revised plan for placement of the </w:t>
      </w:r>
      <w:r w:rsidR="002C55ED">
        <w:rPr>
          <w:rFonts w:ascii="Arial" w:hAnsi="Arial" w:cs="Arial"/>
          <w:sz w:val="24"/>
        </w:rPr>
        <w:t xml:space="preserve">concrete </w:t>
      </w:r>
      <w:r w:rsidR="0063283F">
        <w:rPr>
          <w:rFonts w:ascii="Arial" w:hAnsi="Arial" w:cs="Arial"/>
          <w:sz w:val="24"/>
        </w:rPr>
        <w:t>barrier shall be submitted to the Engin</w:t>
      </w:r>
      <w:r w:rsidR="00D7156F">
        <w:rPr>
          <w:rFonts w:ascii="Arial" w:hAnsi="Arial" w:cs="Arial"/>
          <w:sz w:val="24"/>
        </w:rPr>
        <w:t>eer for approval. A maximum of two</w:t>
      </w:r>
      <w:r w:rsidR="0063283F">
        <w:rPr>
          <w:rFonts w:ascii="Arial" w:hAnsi="Arial" w:cs="Arial"/>
          <w:sz w:val="24"/>
        </w:rPr>
        <w:t xml:space="preserve"> </w:t>
      </w:r>
      <w:r w:rsidR="00D7156F">
        <w:rPr>
          <w:rFonts w:ascii="Arial" w:hAnsi="Arial" w:cs="Arial"/>
          <w:sz w:val="24"/>
        </w:rPr>
        <w:t>confirmation</w:t>
      </w:r>
      <w:r w:rsidR="0063283F">
        <w:rPr>
          <w:rFonts w:ascii="Arial" w:hAnsi="Arial" w:cs="Arial"/>
          <w:sz w:val="24"/>
        </w:rPr>
        <w:t xml:space="preserve"> sections may be constructed to demonstrate successful slip</w:t>
      </w:r>
      <w:r w:rsidR="002C55ED">
        <w:rPr>
          <w:rFonts w:ascii="Arial" w:hAnsi="Arial" w:cs="Arial"/>
          <w:sz w:val="24"/>
        </w:rPr>
        <w:t>-</w:t>
      </w:r>
      <w:r w:rsidR="0063283F">
        <w:rPr>
          <w:rFonts w:ascii="Arial" w:hAnsi="Arial" w:cs="Arial"/>
          <w:sz w:val="24"/>
        </w:rPr>
        <w:t xml:space="preserve">forming operations. If the contractor fails to demonstrate compliance with the contract requirements after 2 completed </w:t>
      </w:r>
      <w:r w:rsidR="00193619">
        <w:rPr>
          <w:rFonts w:ascii="Arial" w:hAnsi="Arial" w:cs="Arial"/>
          <w:sz w:val="24"/>
        </w:rPr>
        <w:t>confirmation</w:t>
      </w:r>
      <w:r w:rsidR="0063283F">
        <w:rPr>
          <w:rFonts w:ascii="Arial" w:hAnsi="Arial" w:cs="Arial"/>
          <w:sz w:val="24"/>
        </w:rPr>
        <w:t xml:space="preserve"> sections, the Engineer may disallow use of the slip-form method.</w:t>
      </w:r>
    </w:p>
    <w:p w:rsidR="00CA3368" w:rsidRDefault="00CA3368" w:rsidP="00E91D2D">
      <w:pPr>
        <w:spacing w:after="0" w:line="240" w:lineRule="auto"/>
        <w:jc w:val="both"/>
        <w:rPr>
          <w:rFonts w:ascii="Arial" w:hAnsi="Arial" w:cs="Arial"/>
          <w:sz w:val="24"/>
        </w:rPr>
      </w:pPr>
    </w:p>
    <w:p w:rsidR="00CA3368" w:rsidRDefault="00CA3368" w:rsidP="00E91D2D">
      <w:pPr>
        <w:spacing w:after="0" w:line="240" w:lineRule="auto"/>
        <w:jc w:val="both"/>
        <w:rPr>
          <w:rFonts w:ascii="Arial" w:hAnsi="Arial" w:cs="Arial"/>
          <w:sz w:val="24"/>
        </w:rPr>
      </w:pPr>
      <w:r>
        <w:rPr>
          <w:rFonts w:ascii="Arial" w:hAnsi="Arial" w:cs="Arial"/>
          <w:sz w:val="24"/>
        </w:rPr>
        <w:t xml:space="preserve">If at any time during </w:t>
      </w:r>
      <w:r w:rsidR="002C55ED">
        <w:rPr>
          <w:rFonts w:ascii="Arial" w:hAnsi="Arial" w:cs="Arial"/>
          <w:sz w:val="24"/>
        </w:rPr>
        <w:t xml:space="preserve">concrete </w:t>
      </w:r>
      <w:r>
        <w:rPr>
          <w:rFonts w:ascii="Arial" w:hAnsi="Arial" w:cs="Arial"/>
          <w:sz w:val="24"/>
        </w:rPr>
        <w:t xml:space="preserve">barrier </w:t>
      </w:r>
      <w:r w:rsidR="006F6DFD">
        <w:rPr>
          <w:rFonts w:ascii="Arial" w:hAnsi="Arial" w:cs="Arial"/>
          <w:sz w:val="24"/>
        </w:rPr>
        <w:t>placement the Engineer determin</w:t>
      </w:r>
      <w:r w:rsidR="008212DD">
        <w:rPr>
          <w:rFonts w:ascii="Arial" w:hAnsi="Arial" w:cs="Arial"/>
          <w:sz w:val="24"/>
        </w:rPr>
        <w:t>es</w:t>
      </w:r>
      <w:r w:rsidR="00695D09">
        <w:rPr>
          <w:rFonts w:ascii="Arial" w:hAnsi="Arial" w:cs="Arial"/>
          <w:sz w:val="24"/>
        </w:rPr>
        <w:t xml:space="preserve"> the slip-forming operations to be non-compliant with the contract requirements, the contractor may be required to construct additional </w:t>
      </w:r>
      <w:r w:rsidR="000773FB">
        <w:rPr>
          <w:rFonts w:ascii="Arial" w:hAnsi="Arial" w:cs="Arial"/>
          <w:sz w:val="24"/>
        </w:rPr>
        <w:t>confirmation</w:t>
      </w:r>
      <w:r w:rsidR="00695D09">
        <w:rPr>
          <w:rFonts w:ascii="Arial" w:hAnsi="Arial" w:cs="Arial"/>
          <w:sz w:val="24"/>
        </w:rPr>
        <w:t xml:space="preserve"> sections and/or revise the plan for placement of the </w:t>
      </w:r>
      <w:r w:rsidR="002C55ED">
        <w:rPr>
          <w:rFonts w:ascii="Arial" w:hAnsi="Arial" w:cs="Arial"/>
          <w:sz w:val="24"/>
        </w:rPr>
        <w:t xml:space="preserve">concrete </w:t>
      </w:r>
      <w:r w:rsidR="00695D09">
        <w:rPr>
          <w:rFonts w:ascii="Arial" w:hAnsi="Arial" w:cs="Arial"/>
          <w:sz w:val="24"/>
        </w:rPr>
        <w:t>barrier in order to demonstrate to the Engineer conformity of slip-forming operations.</w:t>
      </w:r>
    </w:p>
    <w:p w:rsidR="00181DBC" w:rsidRDefault="00181DBC" w:rsidP="00E91D2D">
      <w:pPr>
        <w:spacing w:after="0" w:line="240" w:lineRule="auto"/>
        <w:jc w:val="both"/>
        <w:rPr>
          <w:rFonts w:ascii="Arial" w:hAnsi="Arial" w:cs="Arial"/>
          <w:sz w:val="24"/>
        </w:rPr>
      </w:pPr>
    </w:p>
    <w:p w:rsidR="00181DBC" w:rsidRPr="00D475E3" w:rsidRDefault="00181DBC" w:rsidP="002C55ED">
      <w:pPr>
        <w:pStyle w:val="ListParagraph"/>
        <w:numPr>
          <w:ilvl w:val="0"/>
          <w:numId w:val="5"/>
        </w:numPr>
        <w:spacing w:after="0" w:line="240" w:lineRule="auto"/>
        <w:ind w:left="1890" w:hanging="1170"/>
        <w:jc w:val="both"/>
        <w:rPr>
          <w:rFonts w:ascii="Arial" w:hAnsi="Arial" w:cs="Arial"/>
          <w:sz w:val="24"/>
        </w:rPr>
      </w:pPr>
      <w:r>
        <w:rPr>
          <w:rFonts w:ascii="Arial" w:hAnsi="Arial" w:cs="Arial"/>
          <w:b/>
          <w:sz w:val="24"/>
        </w:rPr>
        <w:t>Dimensional Tolerances</w:t>
      </w:r>
      <w:r w:rsidRPr="00181DBC">
        <w:rPr>
          <w:rFonts w:ascii="Arial" w:hAnsi="Arial" w:cs="Arial"/>
          <w:b/>
          <w:sz w:val="24"/>
        </w:rPr>
        <w:t>:</w:t>
      </w:r>
    </w:p>
    <w:p w:rsidR="00D475E3" w:rsidRPr="00D475E3" w:rsidRDefault="00D475E3" w:rsidP="00D475E3">
      <w:pPr>
        <w:spacing w:after="0" w:line="240" w:lineRule="auto"/>
        <w:jc w:val="both"/>
        <w:rPr>
          <w:rFonts w:ascii="Arial" w:hAnsi="Arial" w:cs="Arial"/>
          <w:sz w:val="24"/>
        </w:rPr>
      </w:pPr>
    </w:p>
    <w:p w:rsidR="00D475E3" w:rsidRDefault="00D475E3" w:rsidP="00B96D09">
      <w:pPr>
        <w:pStyle w:val="ListParagraph"/>
        <w:numPr>
          <w:ilvl w:val="0"/>
          <w:numId w:val="7"/>
        </w:numPr>
        <w:spacing w:after="0" w:line="240" w:lineRule="auto"/>
        <w:ind w:left="1890" w:hanging="720"/>
        <w:jc w:val="both"/>
        <w:rPr>
          <w:rFonts w:ascii="Arial" w:hAnsi="Arial" w:cs="Arial"/>
          <w:sz w:val="24"/>
        </w:rPr>
      </w:pPr>
      <w:r w:rsidRPr="00D475E3">
        <w:rPr>
          <w:rFonts w:ascii="Arial" w:hAnsi="Arial" w:cs="Arial"/>
          <w:sz w:val="24"/>
        </w:rPr>
        <w:lastRenderedPageBreak/>
        <w:t xml:space="preserve">The top of exposed faces of the barrier shall comply with the following tolerances to be accepted at 100 percent of the unit price bid per linear foot. </w:t>
      </w:r>
    </w:p>
    <w:p w:rsidR="00D475E3" w:rsidRDefault="00D475E3" w:rsidP="00D475E3">
      <w:pPr>
        <w:pStyle w:val="ListParagraph"/>
        <w:spacing w:after="0" w:line="240" w:lineRule="auto"/>
        <w:ind w:left="1890"/>
        <w:jc w:val="both"/>
        <w:rPr>
          <w:rFonts w:ascii="Arial" w:hAnsi="Arial" w:cs="Arial"/>
          <w:sz w:val="24"/>
        </w:rPr>
      </w:pPr>
    </w:p>
    <w:p w:rsidR="00D475E3" w:rsidRDefault="00D475E3" w:rsidP="00B96D09">
      <w:pPr>
        <w:pStyle w:val="ListParagraph"/>
        <w:numPr>
          <w:ilvl w:val="0"/>
          <w:numId w:val="10"/>
        </w:numPr>
        <w:spacing w:after="0" w:line="240" w:lineRule="auto"/>
        <w:ind w:left="1890" w:hanging="450"/>
        <w:jc w:val="both"/>
        <w:rPr>
          <w:rFonts w:ascii="Arial" w:hAnsi="Arial" w:cs="Arial"/>
          <w:sz w:val="24"/>
        </w:rPr>
      </w:pPr>
      <w:r>
        <w:rPr>
          <w:rFonts w:ascii="Arial" w:hAnsi="Arial" w:cs="Arial"/>
          <w:sz w:val="24"/>
        </w:rPr>
        <w:t>When a 10-foot long straightedge is placed on the top surface of the barrier, it shall not vary by more than 1/4 inch from the straightedge.</w:t>
      </w:r>
    </w:p>
    <w:p w:rsidR="00002D93" w:rsidRDefault="00002D93" w:rsidP="00002D93">
      <w:pPr>
        <w:pStyle w:val="ListParagraph"/>
        <w:spacing w:after="0" w:line="240" w:lineRule="auto"/>
        <w:ind w:left="2250"/>
        <w:jc w:val="both"/>
        <w:rPr>
          <w:rFonts w:ascii="Arial" w:hAnsi="Arial" w:cs="Arial"/>
          <w:sz w:val="24"/>
        </w:rPr>
      </w:pPr>
    </w:p>
    <w:p w:rsidR="00D475E3" w:rsidRDefault="00D475E3" w:rsidP="00B96D09">
      <w:pPr>
        <w:pStyle w:val="ListParagraph"/>
        <w:numPr>
          <w:ilvl w:val="0"/>
          <w:numId w:val="10"/>
        </w:numPr>
        <w:spacing w:after="0" w:line="240" w:lineRule="auto"/>
        <w:ind w:left="1890" w:hanging="450"/>
        <w:jc w:val="both"/>
        <w:rPr>
          <w:rFonts w:ascii="Arial" w:hAnsi="Arial" w:cs="Arial"/>
          <w:sz w:val="24"/>
        </w:rPr>
      </w:pPr>
      <w:r>
        <w:rPr>
          <w:rFonts w:ascii="Arial" w:hAnsi="Arial" w:cs="Arial"/>
          <w:sz w:val="24"/>
        </w:rPr>
        <w:t>When a 10-foot straightedge is placed along the face of the barrier, it shall not vary by more than 1/2 inch from the straightedge.</w:t>
      </w:r>
    </w:p>
    <w:p w:rsidR="00002D93" w:rsidRPr="00002D93" w:rsidRDefault="00002D93" w:rsidP="00002D93">
      <w:pPr>
        <w:spacing w:after="0" w:line="240" w:lineRule="auto"/>
        <w:jc w:val="both"/>
        <w:rPr>
          <w:rFonts w:ascii="Arial" w:hAnsi="Arial" w:cs="Arial"/>
          <w:sz w:val="24"/>
        </w:rPr>
      </w:pPr>
    </w:p>
    <w:p w:rsidR="00D475E3" w:rsidRDefault="00D475E3" w:rsidP="00B96D09">
      <w:pPr>
        <w:pStyle w:val="ListParagraph"/>
        <w:numPr>
          <w:ilvl w:val="0"/>
          <w:numId w:val="10"/>
        </w:numPr>
        <w:spacing w:after="0" w:line="240" w:lineRule="auto"/>
        <w:ind w:left="1890" w:hanging="450"/>
        <w:jc w:val="both"/>
        <w:rPr>
          <w:rFonts w:ascii="Arial" w:hAnsi="Arial" w:cs="Arial"/>
          <w:sz w:val="24"/>
        </w:rPr>
      </w:pPr>
      <w:r>
        <w:rPr>
          <w:rFonts w:ascii="Arial" w:hAnsi="Arial" w:cs="Arial"/>
          <w:sz w:val="24"/>
        </w:rPr>
        <w:t>The horizontal alignment shall not deviate by more than that allowed in Section 401 of the specifications when placed adjacent to Portland Cement Concrete Pavement.</w:t>
      </w:r>
    </w:p>
    <w:p w:rsidR="00FB2281" w:rsidRDefault="00FB2281" w:rsidP="00FB2281">
      <w:pPr>
        <w:pStyle w:val="ListParagraph"/>
        <w:spacing w:after="0" w:line="240" w:lineRule="auto"/>
        <w:ind w:left="2250"/>
        <w:jc w:val="both"/>
        <w:rPr>
          <w:rFonts w:ascii="Arial" w:hAnsi="Arial" w:cs="Arial"/>
          <w:sz w:val="24"/>
        </w:rPr>
      </w:pPr>
    </w:p>
    <w:p w:rsidR="00D475E3" w:rsidRPr="00D475E3" w:rsidRDefault="00D475E3" w:rsidP="00D475E3">
      <w:pPr>
        <w:spacing w:after="0" w:line="240" w:lineRule="auto"/>
        <w:jc w:val="both"/>
        <w:rPr>
          <w:rFonts w:ascii="Arial" w:hAnsi="Arial" w:cs="Arial"/>
          <w:sz w:val="24"/>
        </w:rPr>
      </w:pPr>
      <w:r>
        <w:rPr>
          <w:rFonts w:ascii="Arial" w:hAnsi="Arial" w:cs="Arial"/>
          <w:sz w:val="24"/>
        </w:rPr>
        <w:t>All other barrier dimensions shall not deviate by more than 1/2 inch from plan alignment.</w:t>
      </w:r>
    </w:p>
    <w:p w:rsidR="00D475E3" w:rsidRPr="00D475E3" w:rsidRDefault="00D475E3" w:rsidP="00D475E3">
      <w:pPr>
        <w:spacing w:after="0" w:line="240" w:lineRule="auto"/>
        <w:jc w:val="both"/>
        <w:rPr>
          <w:rFonts w:ascii="Arial" w:hAnsi="Arial" w:cs="Arial"/>
          <w:sz w:val="24"/>
        </w:rPr>
      </w:pPr>
    </w:p>
    <w:p w:rsidR="00002D93" w:rsidRDefault="00002D93" w:rsidP="00B96D09">
      <w:pPr>
        <w:pStyle w:val="ListParagraph"/>
        <w:numPr>
          <w:ilvl w:val="0"/>
          <w:numId w:val="7"/>
        </w:numPr>
        <w:spacing w:after="0" w:line="240" w:lineRule="auto"/>
        <w:ind w:left="1890" w:hanging="720"/>
        <w:jc w:val="both"/>
        <w:rPr>
          <w:rFonts w:ascii="Arial" w:hAnsi="Arial" w:cs="Arial"/>
          <w:sz w:val="24"/>
        </w:rPr>
      </w:pPr>
      <w:r w:rsidRPr="00D475E3">
        <w:rPr>
          <w:rFonts w:ascii="Arial" w:hAnsi="Arial" w:cs="Arial"/>
          <w:sz w:val="24"/>
        </w:rPr>
        <w:t xml:space="preserve">The top </w:t>
      </w:r>
      <w:r>
        <w:rPr>
          <w:rFonts w:ascii="Arial" w:hAnsi="Arial" w:cs="Arial"/>
          <w:sz w:val="24"/>
        </w:rPr>
        <w:t>and exposed faces of the barrier shall comply with the following tolerances to be accepted at 75 percent of the unit price bid per linear foot.</w:t>
      </w:r>
    </w:p>
    <w:p w:rsidR="00002D93" w:rsidRDefault="00002D93" w:rsidP="00002D93">
      <w:pPr>
        <w:spacing w:after="0" w:line="240" w:lineRule="auto"/>
        <w:jc w:val="both"/>
        <w:rPr>
          <w:rFonts w:ascii="Arial" w:hAnsi="Arial" w:cs="Arial"/>
          <w:sz w:val="24"/>
        </w:rPr>
      </w:pPr>
    </w:p>
    <w:p w:rsidR="00002D93" w:rsidRDefault="00002D93" w:rsidP="00B96D09">
      <w:pPr>
        <w:pStyle w:val="ListParagraph"/>
        <w:numPr>
          <w:ilvl w:val="0"/>
          <w:numId w:val="13"/>
        </w:numPr>
        <w:spacing w:after="0" w:line="240" w:lineRule="auto"/>
        <w:ind w:left="1890" w:hanging="540"/>
        <w:jc w:val="both"/>
        <w:rPr>
          <w:rFonts w:ascii="Arial" w:hAnsi="Arial" w:cs="Arial"/>
          <w:sz w:val="24"/>
        </w:rPr>
      </w:pPr>
      <w:r>
        <w:rPr>
          <w:rFonts w:ascii="Arial" w:hAnsi="Arial" w:cs="Arial"/>
          <w:sz w:val="24"/>
        </w:rPr>
        <w:t>When a 10-foot long straightedge is placed on the top surface of the barrier, it shall not vary by more than 1/2 inch from the straightedge.</w:t>
      </w:r>
    </w:p>
    <w:p w:rsidR="00002D93" w:rsidRDefault="00002D93" w:rsidP="00002D93">
      <w:pPr>
        <w:pStyle w:val="ListParagraph"/>
        <w:spacing w:after="0" w:line="240" w:lineRule="auto"/>
        <w:ind w:left="2250"/>
        <w:jc w:val="both"/>
        <w:rPr>
          <w:rFonts w:ascii="Arial" w:hAnsi="Arial" w:cs="Arial"/>
          <w:sz w:val="24"/>
        </w:rPr>
      </w:pPr>
    </w:p>
    <w:p w:rsidR="00002D93" w:rsidRDefault="00002D93" w:rsidP="00B96D09">
      <w:pPr>
        <w:pStyle w:val="ListParagraph"/>
        <w:numPr>
          <w:ilvl w:val="0"/>
          <w:numId w:val="13"/>
        </w:numPr>
        <w:spacing w:after="0" w:line="240" w:lineRule="auto"/>
        <w:ind w:left="1890" w:hanging="540"/>
        <w:jc w:val="both"/>
        <w:rPr>
          <w:rFonts w:ascii="Arial" w:hAnsi="Arial" w:cs="Arial"/>
          <w:sz w:val="24"/>
        </w:rPr>
      </w:pPr>
      <w:r>
        <w:rPr>
          <w:rFonts w:ascii="Arial" w:hAnsi="Arial" w:cs="Arial"/>
          <w:sz w:val="24"/>
        </w:rPr>
        <w:t>When a 10-foot straightedge is placed along the face of the barrier, it shall not vary by more than 3/4 inch from the straightedge.</w:t>
      </w:r>
    </w:p>
    <w:p w:rsidR="00002D93" w:rsidRPr="00002D93" w:rsidRDefault="00002D93" w:rsidP="00002D93">
      <w:pPr>
        <w:spacing w:after="0" w:line="240" w:lineRule="auto"/>
        <w:jc w:val="both"/>
        <w:rPr>
          <w:rFonts w:ascii="Arial" w:hAnsi="Arial" w:cs="Arial"/>
          <w:sz w:val="24"/>
        </w:rPr>
      </w:pPr>
    </w:p>
    <w:p w:rsidR="00002D93" w:rsidRDefault="00002D93" w:rsidP="00B96D09">
      <w:pPr>
        <w:pStyle w:val="ListParagraph"/>
        <w:numPr>
          <w:ilvl w:val="0"/>
          <w:numId w:val="13"/>
        </w:numPr>
        <w:spacing w:after="0" w:line="240" w:lineRule="auto"/>
        <w:ind w:left="1890" w:hanging="540"/>
        <w:jc w:val="both"/>
        <w:rPr>
          <w:rFonts w:ascii="Arial" w:hAnsi="Arial" w:cs="Arial"/>
          <w:sz w:val="24"/>
        </w:rPr>
      </w:pPr>
      <w:r>
        <w:rPr>
          <w:rFonts w:ascii="Arial" w:hAnsi="Arial" w:cs="Arial"/>
          <w:sz w:val="24"/>
        </w:rPr>
        <w:t>The horizontal alignment shall not deviate by more than that allowed in Section 401 of the specifications when placed adjacent to Portland Cement Concrete Pavement.</w:t>
      </w:r>
    </w:p>
    <w:p w:rsidR="00D475E3" w:rsidRDefault="00D475E3" w:rsidP="00D475E3">
      <w:pPr>
        <w:spacing w:after="0" w:line="240" w:lineRule="auto"/>
        <w:jc w:val="both"/>
        <w:rPr>
          <w:rFonts w:ascii="Arial" w:hAnsi="Arial" w:cs="Arial"/>
          <w:sz w:val="24"/>
        </w:rPr>
      </w:pPr>
    </w:p>
    <w:p w:rsidR="00002D93" w:rsidRPr="00D475E3" w:rsidRDefault="00002D93" w:rsidP="00002D93">
      <w:pPr>
        <w:spacing w:after="0" w:line="240" w:lineRule="auto"/>
        <w:jc w:val="both"/>
        <w:rPr>
          <w:rFonts w:ascii="Arial" w:hAnsi="Arial" w:cs="Arial"/>
          <w:sz w:val="24"/>
        </w:rPr>
      </w:pPr>
      <w:r>
        <w:rPr>
          <w:rFonts w:ascii="Arial" w:hAnsi="Arial" w:cs="Arial"/>
          <w:sz w:val="24"/>
        </w:rPr>
        <w:t>All other barrier dimensions shall not deviate by more than 3/4 inch from plan alignment.</w:t>
      </w:r>
    </w:p>
    <w:p w:rsidR="00002D93" w:rsidRDefault="00002D93" w:rsidP="00D475E3">
      <w:pPr>
        <w:spacing w:after="0" w:line="240" w:lineRule="auto"/>
        <w:jc w:val="both"/>
        <w:rPr>
          <w:rFonts w:ascii="Arial" w:hAnsi="Arial" w:cs="Arial"/>
          <w:sz w:val="24"/>
        </w:rPr>
      </w:pPr>
    </w:p>
    <w:p w:rsidR="0075512C" w:rsidRDefault="0075512C" w:rsidP="00D475E3">
      <w:pPr>
        <w:spacing w:after="0" w:line="240" w:lineRule="auto"/>
        <w:jc w:val="both"/>
        <w:rPr>
          <w:rFonts w:ascii="Arial" w:hAnsi="Arial" w:cs="Arial"/>
          <w:sz w:val="24"/>
        </w:rPr>
      </w:pPr>
      <w:r w:rsidRPr="0075512C">
        <w:rPr>
          <w:rFonts w:ascii="Arial" w:hAnsi="Arial" w:cs="Arial"/>
          <w:sz w:val="24"/>
        </w:rPr>
        <w:t xml:space="preserve">Those portions of the barrier not in compliance with the minimum requirements specified </w:t>
      </w:r>
      <w:r w:rsidR="00145D1F">
        <w:rPr>
          <w:rFonts w:ascii="Arial" w:hAnsi="Arial" w:cs="Arial"/>
          <w:sz w:val="24"/>
        </w:rPr>
        <w:t xml:space="preserve">in </w:t>
      </w:r>
      <w:r w:rsidR="007426B7">
        <w:rPr>
          <w:rFonts w:ascii="Arial" w:hAnsi="Arial" w:cs="Arial"/>
          <w:sz w:val="24"/>
        </w:rPr>
        <w:t>in this subsection</w:t>
      </w:r>
      <w:r w:rsidR="00145D1F">
        <w:rPr>
          <w:rFonts w:ascii="Arial" w:hAnsi="Arial" w:cs="Arial"/>
          <w:sz w:val="24"/>
        </w:rPr>
        <w:t xml:space="preserve"> shall be removed and replaced at no additional cost to the Department</w:t>
      </w:r>
      <w:r w:rsidRPr="0075512C">
        <w:rPr>
          <w:rFonts w:ascii="Arial" w:hAnsi="Arial" w:cs="Arial"/>
          <w:sz w:val="24"/>
        </w:rPr>
        <w:t>.</w:t>
      </w:r>
    </w:p>
    <w:p w:rsidR="002C4DED" w:rsidRDefault="002C4DED" w:rsidP="00D475E3">
      <w:pPr>
        <w:spacing w:after="0" w:line="240" w:lineRule="auto"/>
        <w:jc w:val="both"/>
        <w:rPr>
          <w:rFonts w:ascii="Arial" w:hAnsi="Arial" w:cs="Arial"/>
          <w:sz w:val="24"/>
        </w:rPr>
      </w:pPr>
    </w:p>
    <w:p w:rsidR="002C4DED" w:rsidRDefault="002C4DED" w:rsidP="002C4DED">
      <w:pPr>
        <w:spacing w:after="0" w:line="240" w:lineRule="auto"/>
        <w:ind w:left="1890" w:hanging="1890"/>
        <w:jc w:val="both"/>
        <w:rPr>
          <w:rFonts w:ascii="Arial" w:eastAsia="Times New Roman" w:hAnsi="Arial" w:cs="Times New Roman"/>
          <w:color w:val="000000"/>
          <w:sz w:val="24"/>
          <w:szCs w:val="20"/>
        </w:rPr>
      </w:pPr>
      <w:r>
        <w:rPr>
          <w:rFonts w:ascii="Arial" w:eastAsia="Times New Roman" w:hAnsi="Arial" w:cs="Times New Roman"/>
          <w:b/>
          <w:color w:val="000000"/>
          <w:sz w:val="24"/>
          <w:szCs w:val="20"/>
        </w:rPr>
        <w:t>910-3.04</w:t>
      </w:r>
      <w:r>
        <w:rPr>
          <w:rFonts w:ascii="Arial" w:eastAsia="Times New Roman" w:hAnsi="Arial" w:cs="Times New Roman"/>
          <w:b/>
          <w:color w:val="000000"/>
          <w:sz w:val="24"/>
          <w:szCs w:val="20"/>
        </w:rPr>
        <w:tab/>
        <w:t>Precast</w:t>
      </w:r>
      <w:r w:rsidRPr="0000597E">
        <w:rPr>
          <w:rFonts w:ascii="Arial" w:eastAsia="Times New Roman" w:hAnsi="Arial" w:cs="Times New Roman"/>
          <w:b/>
          <w:color w:val="000000"/>
          <w:sz w:val="24"/>
          <w:szCs w:val="20"/>
        </w:rPr>
        <w:t xml:space="preserve">: </w:t>
      </w:r>
      <w:r>
        <w:rPr>
          <w:rFonts w:ascii="Arial" w:eastAsia="Times New Roman" w:hAnsi="Arial" w:cs="Times New Roman"/>
          <w:color w:val="000000"/>
          <w:sz w:val="24"/>
          <w:szCs w:val="20"/>
        </w:rPr>
        <w:t>The first paragraph of the Standard Specifications is revised to read</w:t>
      </w:r>
      <w:r w:rsidRPr="0000597E">
        <w:rPr>
          <w:rFonts w:ascii="Arial" w:eastAsia="Times New Roman" w:hAnsi="Arial" w:cs="Times New Roman"/>
          <w:color w:val="000000"/>
          <w:sz w:val="24"/>
          <w:szCs w:val="20"/>
        </w:rPr>
        <w:t>:</w:t>
      </w:r>
    </w:p>
    <w:p w:rsidR="002C4DED" w:rsidRDefault="002C4DED" w:rsidP="002C4DED">
      <w:pPr>
        <w:spacing w:after="0" w:line="240" w:lineRule="auto"/>
        <w:ind w:left="1890" w:hanging="1890"/>
        <w:jc w:val="both"/>
        <w:rPr>
          <w:rFonts w:ascii="Arial" w:eastAsia="Times New Roman" w:hAnsi="Arial" w:cs="Times New Roman"/>
          <w:color w:val="000000"/>
          <w:sz w:val="24"/>
          <w:szCs w:val="20"/>
        </w:rPr>
      </w:pPr>
    </w:p>
    <w:p w:rsidR="002C4DED" w:rsidRPr="002C4DED" w:rsidRDefault="002C4DED" w:rsidP="002C4DED">
      <w:pPr>
        <w:spacing w:after="0" w:line="240" w:lineRule="auto"/>
        <w:jc w:val="both"/>
        <w:rPr>
          <w:rFonts w:ascii="Arial" w:eastAsia="Times New Roman" w:hAnsi="Arial" w:cs="Times New Roman"/>
          <w:color w:val="000000"/>
          <w:sz w:val="24"/>
          <w:szCs w:val="20"/>
        </w:rPr>
      </w:pPr>
      <w:r>
        <w:rPr>
          <w:rFonts w:ascii="Arial" w:eastAsia="Times New Roman" w:hAnsi="Arial" w:cs="Times New Roman"/>
          <w:color w:val="000000"/>
          <w:sz w:val="24"/>
          <w:szCs w:val="20"/>
        </w:rPr>
        <w:t>Precast concrete barrier</w:t>
      </w:r>
      <w:r w:rsidR="00D227D7">
        <w:rPr>
          <w:rFonts w:ascii="Arial" w:eastAsia="Times New Roman" w:hAnsi="Arial" w:cs="Times New Roman"/>
          <w:color w:val="000000"/>
          <w:sz w:val="24"/>
          <w:szCs w:val="20"/>
        </w:rPr>
        <w:t>s</w:t>
      </w:r>
      <w:r>
        <w:rPr>
          <w:rFonts w:ascii="Arial" w:eastAsia="Times New Roman" w:hAnsi="Arial" w:cs="Times New Roman"/>
          <w:color w:val="000000"/>
          <w:sz w:val="24"/>
          <w:szCs w:val="20"/>
        </w:rPr>
        <w:t xml:space="preserve"> shall be cast in accordance with the requirements of Section 601 of the specifications.</w:t>
      </w:r>
    </w:p>
    <w:p w:rsidR="002C4DED" w:rsidRPr="00D475E3" w:rsidRDefault="002C4DED" w:rsidP="00D475E3">
      <w:pPr>
        <w:spacing w:after="0" w:line="240" w:lineRule="auto"/>
        <w:jc w:val="both"/>
        <w:rPr>
          <w:rFonts w:ascii="Arial" w:hAnsi="Arial" w:cs="Arial"/>
          <w:sz w:val="24"/>
        </w:rPr>
      </w:pPr>
    </w:p>
    <w:sectPr w:rsidR="002C4DED" w:rsidRPr="00D475E3" w:rsidSect="009E7E9A">
      <w:headerReference w:type="even" r:id="rId9"/>
      <w:headerReference w:type="default" r:id="rId10"/>
      <w:footerReference w:type="even" r:id="rId11"/>
      <w:footerReference w:type="default" r:id="rId12"/>
      <w:headerReference w:type="first" r:id="rId13"/>
      <w:footerReference w:type="first" r:id="rId14"/>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317" w:rsidRDefault="00761317" w:rsidP="00761317">
      <w:pPr>
        <w:spacing w:after="0" w:line="240" w:lineRule="auto"/>
      </w:pPr>
      <w:r>
        <w:separator/>
      </w:r>
    </w:p>
  </w:endnote>
  <w:endnote w:type="continuationSeparator" w:id="0">
    <w:p w:rsidR="00761317" w:rsidRDefault="00761317" w:rsidP="007613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7D7" w:rsidRDefault="00D227D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317" w:rsidRPr="009D2936" w:rsidRDefault="00D227D7" w:rsidP="00761317">
    <w:pPr>
      <w:tabs>
        <w:tab w:val="center" w:pos="4680"/>
      </w:tabs>
      <w:suppressAutoHyphens/>
      <w:spacing w:line="240" w:lineRule="atLeast"/>
      <w:jc w:val="right"/>
      <w:rPr>
        <w:rFonts w:ascii="Arial" w:hAnsi="Arial" w:cs="Arial"/>
        <w:sz w:val="18"/>
        <w:szCs w:val="18"/>
      </w:rPr>
    </w:pPr>
    <w:r>
      <w:rPr>
        <w:rFonts w:ascii="Arial" w:hAnsi="Arial" w:cs="Arial"/>
        <w:sz w:val="18"/>
        <w:szCs w:val="18"/>
      </w:rPr>
      <w:t>910CBARR</w:t>
    </w:r>
    <w:r w:rsidR="00761317" w:rsidRPr="009D2936">
      <w:rPr>
        <w:rFonts w:ascii="Arial" w:hAnsi="Arial" w:cs="Arial"/>
        <w:sz w:val="18"/>
        <w:szCs w:val="18"/>
      </w:rPr>
      <w:t xml:space="preserve"> - </w:t>
    </w:r>
    <w:r w:rsidR="00761317" w:rsidRPr="009D2936">
      <w:rPr>
        <w:rStyle w:val="PageNumber"/>
        <w:rFonts w:ascii="Arial" w:hAnsi="Arial" w:cs="Arial"/>
        <w:sz w:val="18"/>
        <w:szCs w:val="18"/>
      </w:rPr>
      <w:fldChar w:fldCharType="begin"/>
    </w:r>
    <w:r w:rsidR="00761317" w:rsidRPr="009D2936">
      <w:rPr>
        <w:rStyle w:val="PageNumber"/>
        <w:rFonts w:ascii="Arial" w:hAnsi="Arial" w:cs="Arial"/>
        <w:sz w:val="18"/>
        <w:szCs w:val="18"/>
      </w:rPr>
      <w:instrText xml:space="preserve"> PAGE </w:instrText>
    </w:r>
    <w:r w:rsidR="00761317" w:rsidRPr="009D2936">
      <w:rPr>
        <w:rStyle w:val="PageNumber"/>
        <w:rFonts w:ascii="Arial" w:hAnsi="Arial" w:cs="Arial"/>
        <w:sz w:val="18"/>
        <w:szCs w:val="18"/>
      </w:rPr>
      <w:fldChar w:fldCharType="separate"/>
    </w:r>
    <w:r w:rsidR="001C5916">
      <w:rPr>
        <w:rStyle w:val="PageNumber"/>
        <w:rFonts w:ascii="Arial" w:hAnsi="Arial" w:cs="Arial"/>
        <w:noProof/>
        <w:sz w:val="18"/>
        <w:szCs w:val="18"/>
      </w:rPr>
      <w:t>1</w:t>
    </w:r>
    <w:r w:rsidR="00761317" w:rsidRPr="009D2936">
      <w:rPr>
        <w:rStyle w:val="PageNumber"/>
        <w:rFonts w:ascii="Arial" w:hAnsi="Arial" w:cs="Arial"/>
        <w:sz w:val="18"/>
        <w:szCs w:val="18"/>
      </w:rPr>
      <w:fldChar w:fldCharType="end"/>
    </w:r>
    <w:r w:rsidR="00761317" w:rsidRPr="009D2936">
      <w:rPr>
        <w:rStyle w:val="PageNumber"/>
        <w:rFonts w:ascii="Arial" w:hAnsi="Arial" w:cs="Arial"/>
        <w:sz w:val="18"/>
        <w:szCs w:val="18"/>
      </w:rPr>
      <w:t>/</w:t>
    </w:r>
    <w:r w:rsidR="00761317" w:rsidRPr="009D2936">
      <w:rPr>
        <w:rStyle w:val="PageNumber"/>
        <w:rFonts w:ascii="Arial" w:hAnsi="Arial" w:cs="Arial"/>
        <w:sz w:val="18"/>
        <w:szCs w:val="18"/>
      </w:rPr>
      <w:fldChar w:fldCharType="begin"/>
    </w:r>
    <w:r w:rsidR="00761317" w:rsidRPr="009D2936">
      <w:rPr>
        <w:rStyle w:val="PageNumber"/>
        <w:rFonts w:ascii="Arial" w:hAnsi="Arial" w:cs="Arial"/>
        <w:sz w:val="18"/>
        <w:szCs w:val="18"/>
      </w:rPr>
      <w:instrText xml:space="preserve"> NUMPAGES </w:instrText>
    </w:r>
    <w:r w:rsidR="00761317" w:rsidRPr="009D2936">
      <w:rPr>
        <w:rStyle w:val="PageNumber"/>
        <w:rFonts w:ascii="Arial" w:hAnsi="Arial" w:cs="Arial"/>
        <w:sz w:val="18"/>
        <w:szCs w:val="18"/>
      </w:rPr>
      <w:fldChar w:fldCharType="separate"/>
    </w:r>
    <w:r w:rsidR="001C5916">
      <w:rPr>
        <w:rStyle w:val="PageNumber"/>
        <w:rFonts w:ascii="Arial" w:hAnsi="Arial" w:cs="Arial"/>
        <w:noProof/>
        <w:sz w:val="18"/>
        <w:szCs w:val="18"/>
      </w:rPr>
      <w:t>4</w:t>
    </w:r>
    <w:r w:rsidR="00761317" w:rsidRPr="009D2936">
      <w:rPr>
        <w:rStyle w:val="PageNumber"/>
        <w:rFonts w:ascii="Arial" w:hAnsi="Arial" w:cs="Arial"/>
        <w:sz w:val="18"/>
        <w:szCs w:val="18"/>
      </w:rPr>
      <w:fldChar w:fldCharType="end"/>
    </w:r>
  </w:p>
  <w:p w:rsidR="00761317" w:rsidRDefault="0076131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7D7" w:rsidRDefault="00D227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317" w:rsidRDefault="00761317" w:rsidP="00761317">
      <w:pPr>
        <w:spacing w:after="0" w:line="240" w:lineRule="auto"/>
      </w:pPr>
      <w:r>
        <w:separator/>
      </w:r>
    </w:p>
  </w:footnote>
  <w:footnote w:type="continuationSeparator" w:id="0">
    <w:p w:rsidR="00761317" w:rsidRDefault="00761317" w:rsidP="007613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7D7" w:rsidRDefault="00D227D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7D7" w:rsidRDefault="00D227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7D7" w:rsidRDefault="00D227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841B3"/>
    <w:multiLevelType w:val="hybridMultilevel"/>
    <w:tmpl w:val="C3E832AE"/>
    <w:lvl w:ilvl="0" w:tplc="3EA254C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nsid w:val="072004E5"/>
    <w:multiLevelType w:val="hybridMultilevel"/>
    <w:tmpl w:val="3A203444"/>
    <w:lvl w:ilvl="0" w:tplc="C73286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254E1"/>
    <w:multiLevelType w:val="hybridMultilevel"/>
    <w:tmpl w:val="25545762"/>
    <w:lvl w:ilvl="0" w:tplc="95E86B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378E7"/>
    <w:multiLevelType w:val="hybridMultilevel"/>
    <w:tmpl w:val="297CC56C"/>
    <w:lvl w:ilvl="0" w:tplc="FE50F132">
      <w:start w:val="1"/>
      <w:numFmt w:val="lowerRoman"/>
      <w:lvlText w:val="(%1)"/>
      <w:lvlJc w:val="righ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4">
    <w:nsid w:val="19B979E0"/>
    <w:multiLevelType w:val="hybridMultilevel"/>
    <w:tmpl w:val="7E4EEC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C941F9"/>
    <w:multiLevelType w:val="hybridMultilevel"/>
    <w:tmpl w:val="322AC79C"/>
    <w:lvl w:ilvl="0" w:tplc="23B8BDB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901481"/>
    <w:multiLevelType w:val="hybridMultilevel"/>
    <w:tmpl w:val="533A698C"/>
    <w:lvl w:ilvl="0" w:tplc="319C78F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3C3B6337"/>
    <w:multiLevelType w:val="hybridMultilevel"/>
    <w:tmpl w:val="FD902E0E"/>
    <w:lvl w:ilvl="0" w:tplc="A5A2EA96">
      <w:start w:val="1"/>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41E362D2"/>
    <w:multiLevelType w:val="hybridMultilevel"/>
    <w:tmpl w:val="A35C6F80"/>
    <w:lvl w:ilvl="0" w:tplc="95E86B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CC3C4B"/>
    <w:multiLevelType w:val="hybridMultilevel"/>
    <w:tmpl w:val="0660E35C"/>
    <w:lvl w:ilvl="0" w:tplc="BB3A11BA">
      <w:start w:val="2"/>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30743F6"/>
    <w:multiLevelType w:val="hybridMultilevel"/>
    <w:tmpl w:val="C3E832AE"/>
    <w:lvl w:ilvl="0" w:tplc="3EA254C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1">
    <w:nsid w:val="669E18B1"/>
    <w:multiLevelType w:val="hybridMultilevel"/>
    <w:tmpl w:val="02EA316E"/>
    <w:lvl w:ilvl="0" w:tplc="92BE03B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73F2BF0"/>
    <w:multiLevelType w:val="hybridMultilevel"/>
    <w:tmpl w:val="3ED49D40"/>
    <w:lvl w:ilvl="0" w:tplc="AF5CF0A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6D4252C9"/>
    <w:multiLevelType w:val="hybridMultilevel"/>
    <w:tmpl w:val="46C68274"/>
    <w:lvl w:ilvl="0" w:tplc="FE50F132">
      <w:start w:val="1"/>
      <w:numFmt w:val="lowerRoman"/>
      <w:lvlText w:val="(%1)"/>
      <w:lvlJc w:val="righ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4">
    <w:nsid w:val="75E52B7A"/>
    <w:multiLevelType w:val="hybridMultilevel"/>
    <w:tmpl w:val="EBC4619E"/>
    <w:lvl w:ilvl="0" w:tplc="92BE03B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77793B29"/>
    <w:multiLevelType w:val="hybridMultilevel"/>
    <w:tmpl w:val="C3E832AE"/>
    <w:lvl w:ilvl="0" w:tplc="3EA254C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num w:numId="1">
    <w:abstractNumId w:val="8"/>
  </w:num>
  <w:num w:numId="2">
    <w:abstractNumId w:val="5"/>
  </w:num>
  <w:num w:numId="3">
    <w:abstractNumId w:val="7"/>
  </w:num>
  <w:num w:numId="4">
    <w:abstractNumId w:val="2"/>
  </w:num>
  <w:num w:numId="5">
    <w:abstractNumId w:val="9"/>
  </w:num>
  <w:num w:numId="6">
    <w:abstractNumId w:val="11"/>
  </w:num>
  <w:num w:numId="7">
    <w:abstractNumId w:val="14"/>
  </w:num>
  <w:num w:numId="8">
    <w:abstractNumId w:val="1"/>
  </w:num>
  <w:num w:numId="9">
    <w:abstractNumId w:val="12"/>
  </w:num>
  <w:num w:numId="10">
    <w:abstractNumId w:val="10"/>
  </w:num>
  <w:num w:numId="11">
    <w:abstractNumId w:val="6"/>
  </w:num>
  <w:num w:numId="12">
    <w:abstractNumId w:val="0"/>
  </w:num>
  <w:num w:numId="13">
    <w:abstractNumId w:val="15"/>
  </w:num>
  <w:num w:numId="14">
    <w:abstractNumId w:val="3"/>
  </w:num>
  <w:num w:numId="15">
    <w:abstractNumId w:val="1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97E"/>
    <w:rsid w:val="00002D93"/>
    <w:rsid w:val="0000597E"/>
    <w:rsid w:val="0001180D"/>
    <w:rsid w:val="00021AD7"/>
    <w:rsid w:val="000773FB"/>
    <w:rsid w:val="000B784A"/>
    <w:rsid w:val="000D21B8"/>
    <w:rsid w:val="0010068A"/>
    <w:rsid w:val="001123E3"/>
    <w:rsid w:val="001375FE"/>
    <w:rsid w:val="00145D1F"/>
    <w:rsid w:val="00181DBC"/>
    <w:rsid w:val="00193619"/>
    <w:rsid w:val="001A0455"/>
    <w:rsid w:val="001A205E"/>
    <w:rsid w:val="001A7981"/>
    <w:rsid w:val="001C5916"/>
    <w:rsid w:val="001D27B1"/>
    <w:rsid w:val="002065CA"/>
    <w:rsid w:val="002205D4"/>
    <w:rsid w:val="002317E6"/>
    <w:rsid w:val="00234FB6"/>
    <w:rsid w:val="00255293"/>
    <w:rsid w:val="00257108"/>
    <w:rsid w:val="002675BB"/>
    <w:rsid w:val="002C4DED"/>
    <w:rsid w:val="002C55ED"/>
    <w:rsid w:val="00336597"/>
    <w:rsid w:val="00343541"/>
    <w:rsid w:val="003559F5"/>
    <w:rsid w:val="0039583C"/>
    <w:rsid w:val="003D1121"/>
    <w:rsid w:val="003F08D2"/>
    <w:rsid w:val="00414495"/>
    <w:rsid w:val="00432CBD"/>
    <w:rsid w:val="00437729"/>
    <w:rsid w:val="00474BC8"/>
    <w:rsid w:val="004918EB"/>
    <w:rsid w:val="00493D04"/>
    <w:rsid w:val="004D4619"/>
    <w:rsid w:val="004D4EB2"/>
    <w:rsid w:val="004F392D"/>
    <w:rsid w:val="0053600E"/>
    <w:rsid w:val="00555DBD"/>
    <w:rsid w:val="00564785"/>
    <w:rsid w:val="005A7E0A"/>
    <w:rsid w:val="005B7646"/>
    <w:rsid w:val="005C0FAE"/>
    <w:rsid w:val="00612FAC"/>
    <w:rsid w:val="00613782"/>
    <w:rsid w:val="00620972"/>
    <w:rsid w:val="00620FD0"/>
    <w:rsid w:val="00621A11"/>
    <w:rsid w:val="0063283F"/>
    <w:rsid w:val="00645E26"/>
    <w:rsid w:val="00657666"/>
    <w:rsid w:val="00676CC4"/>
    <w:rsid w:val="00682779"/>
    <w:rsid w:val="00695D09"/>
    <w:rsid w:val="006A73C6"/>
    <w:rsid w:val="006F122E"/>
    <w:rsid w:val="006F4752"/>
    <w:rsid w:val="006F6DFD"/>
    <w:rsid w:val="007426B7"/>
    <w:rsid w:val="0075512C"/>
    <w:rsid w:val="00761317"/>
    <w:rsid w:val="0078613C"/>
    <w:rsid w:val="007F6997"/>
    <w:rsid w:val="008212DD"/>
    <w:rsid w:val="00837894"/>
    <w:rsid w:val="0086090D"/>
    <w:rsid w:val="0087298D"/>
    <w:rsid w:val="00901FC4"/>
    <w:rsid w:val="0091665F"/>
    <w:rsid w:val="00917CB2"/>
    <w:rsid w:val="009437B7"/>
    <w:rsid w:val="00991378"/>
    <w:rsid w:val="009A6617"/>
    <w:rsid w:val="009D2936"/>
    <w:rsid w:val="009E7E9A"/>
    <w:rsid w:val="009F1E6E"/>
    <w:rsid w:val="00A32C6A"/>
    <w:rsid w:val="00AE3741"/>
    <w:rsid w:val="00AF2584"/>
    <w:rsid w:val="00B15ED5"/>
    <w:rsid w:val="00B77A5D"/>
    <w:rsid w:val="00B87D85"/>
    <w:rsid w:val="00B96D09"/>
    <w:rsid w:val="00C118FF"/>
    <w:rsid w:val="00C341A2"/>
    <w:rsid w:val="00C357F7"/>
    <w:rsid w:val="00C41030"/>
    <w:rsid w:val="00C82898"/>
    <w:rsid w:val="00CA3368"/>
    <w:rsid w:val="00CB13D4"/>
    <w:rsid w:val="00CB4289"/>
    <w:rsid w:val="00D10D24"/>
    <w:rsid w:val="00D17A53"/>
    <w:rsid w:val="00D227D7"/>
    <w:rsid w:val="00D27452"/>
    <w:rsid w:val="00D41BBE"/>
    <w:rsid w:val="00D475E3"/>
    <w:rsid w:val="00D65CDB"/>
    <w:rsid w:val="00D7156F"/>
    <w:rsid w:val="00DA0995"/>
    <w:rsid w:val="00DD3D00"/>
    <w:rsid w:val="00E21411"/>
    <w:rsid w:val="00E36EE7"/>
    <w:rsid w:val="00E9196B"/>
    <w:rsid w:val="00E91D2D"/>
    <w:rsid w:val="00EA01A1"/>
    <w:rsid w:val="00EA24C9"/>
    <w:rsid w:val="00EB14DA"/>
    <w:rsid w:val="00EF1BC7"/>
    <w:rsid w:val="00EF5ECC"/>
    <w:rsid w:val="00F16600"/>
    <w:rsid w:val="00F50FC5"/>
    <w:rsid w:val="00F51D4A"/>
    <w:rsid w:val="00F5554C"/>
    <w:rsid w:val="00FB2281"/>
    <w:rsid w:val="00FE6192"/>
    <w:rsid w:val="00FF2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613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1317"/>
    <w:rPr>
      <w:rFonts w:ascii="Tahoma" w:hAnsi="Tahoma" w:cs="Tahoma"/>
      <w:sz w:val="16"/>
      <w:szCs w:val="16"/>
    </w:rPr>
  </w:style>
  <w:style w:type="paragraph" w:styleId="Header">
    <w:name w:val="header"/>
    <w:basedOn w:val="Normal"/>
    <w:link w:val="HeaderChar"/>
    <w:uiPriority w:val="99"/>
    <w:unhideWhenUsed/>
    <w:rsid w:val="007613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1317"/>
  </w:style>
  <w:style w:type="paragraph" w:styleId="Footer">
    <w:name w:val="footer"/>
    <w:basedOn w:val="Normal"/>
    <w:link w:val="FooterChar"/>
    <w:uiPriority w:val="99"/>
    <w:unhideWhenUsed/>
    <w:rsid w:val="007613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317"/>
  </w:style>
  <w:style w:type="character" w:styleId="PageNumber">
    <w:name w:val="page number"/>
    <w:basedOn w:val="DefaultParagraphFont"/>
    <w:rsid w:val="00761317"/>
  </w:style>
  <w:style w:type="paragraph" w:styleId="ListParagraph">
    <w:name w:val="List Paragraph"/>
    <w:basedOn w:val="Normal"/>
    <w:uiPriority w:val="34"/>
    <w:qFormat/>
    <w:rsid w:val="00432CBD"/>
    <w:pPr>
      <w:ind w:left="720"/>
      <w:contextualSpacing/>
    </w:pPr>
  </w:style>
  <w:style w:type="character" w:styleId="CommentReference">
    <w:name w:val="annotation reference"/>
    <w:basedOn w:val="DefaultParagraphFont"/>
    <w:uiPriority w:val="99"/>
    <w:semiHidden/>
    <w:unhideWhenUsed/>
    <w:rsid w:val="000D21B8"/>
    <w:rPr>
      <w:sz w:val="16"/>
      <w:szCs w:val="16"/>
    </w:rPr>
  </w:style>
  <w:style w:type="paragraph" w:styleId="CommentText">
    <w:name w:val="annotation text"/>
    <w:basedOn w:val="Normal"/>
    <w:link w:val="CommentTextChar"/>
    <w:uiPriority w:val="99"/>
    <w:semiHidden/>
    <w:unhideWhenUsed/>
    <w:rsid w:val="000D21B8"/>
    <w:pPr>
      <w:spacing w:line="240" w:lineRule="auto"/>
    </w:pPr>
    <w:rPr>
      <w:sz w:val="20"/>
      <w:szCs w:val="20"/>
    </w:rPr>
  </w:style>
  <w:style w:type="character" w:customStyle="1" w:styleId="CommentTextChar">
    <w:name w:val="Comment Text Char"/>
    <w:basedOn w:val="DefaultParagraphFont"/>
    <w:link w:val="CommentText"/>
    <w:uiPriority w:val="99"/>
    <w:semiHidden/>
    <w:rsid w:val="000D21B8"/>
    <w:rPr>
      <w:sz w:val="20"/>
      <w:szCs w:val="20"/>
    </w:rPr>
  </w:style>
  <w:style w:type="paragraph" w:styleId="CommentSubject">
    <w:name w:val="annotation subject"/>
    <w:basedOn w:val="CommentText"/>
    <w:next w:val="CommentText"/>
    <w:link w:val="CommentSubjectChar"/>
    <w:uiPriority w:val="99"/>
    <w:semiHidden/>
    <w:unhideWhenUsed/>
    <w:rsid w:val="000D21B8"/>
    <w:rPr>
      <w:b/>
      <w:bCs/>
    </w:rPr>
  </w:style>
  <w:style w:type="character" w:customStyle="1" w:styleId="CommentSubjectChar">
    <w:name w:val="Comment Subject Char"/>
    <w:basedOn w:val="CommentTextChar"/>
    <w:link w:val="CommentSubject"/>
    <w:uiPriority w:val="99"/>
    <w:semiHidden/>
    <w:rsid w:val="000D21B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613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1317"/>
    <w:rPr>
      <w:rFonts w:ascii="Tahoma" w:hAnsi="Tahoma" w:cs="Tahoma"/>
      <w:sz w:val="16"/>
      <w:szCs w:val="16"/>
    </w:rPr>
  </w:style>
  <w:style w:type="paragraph" w:styleId="Header">
    <w:name w:val="header"/>
    <w:basedOn w:val="Normal"/>
    <w:link w:val="HeaderChar"/>
    <w:uiPriority w:val="99"/>
    <w:unhideWhenUsed/>
    <w:rsid w:val="007613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1317"/>
  </w:style>
  <w:style w:type="paragraph" w:styleId="Footer">
    <w:name w:val="footer"/>
    <w:basedOn w:val="Normal"/>
    <w:link w:val="FooterChar"/>
    <w:uiPriority w:val="99"/>
    <w:unhideWhenUsed/>
    <w:rsid w:val="007613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317"/>
  </w:style>
  <w:style w:type="character" w:styleId="PageNumber">
    <w:name w:val="page number"/>
    <w:basedOn w:val="DefaultParagraphFont"/>
    <w:rsid w:val="00761317"/>
  </w:style>
  <w:style w:type="paragraph" w:styleId="ListParagraph">
    <w:name w:val="List Paragraph"/>
    <w:basedOn w:val="Normal"/>
    <w:uiPriority w:val="34"/>
    <w:qFormat/>
    <w:rsid w:val="00432CBD"/>
    <w:pPr>
      <w:ind w:left="720"/>
      <w:contextualSpacing/>
    </w:pPr>
  </w:style>
  <w:style w:type="character" w:styleId="CommentReference">
    <w:name w:val="annotation reference"/>
    <w:basedOn w:val="DefaultParagraphFont"/>
    <w:uiPriority w:val="99"/>
    <w:semiHidden/>
    <w:unhideWhenUsed/>
    <w:rsid w:val="000D21B8"/>
    <w:rPr>
      <w:sz w:val="16"/>
      <w:szCs w:val="16"/>
    </w:rPr>
  </w:style>
  <w:style w:type="paragraph" w:styleId="CommentText">
    <w:name w:val="annotation text"/>
    <w:basedOn w:val="Normal"/>
    <w:link w:val="CommentTextChar"/>
    <w:uiPriority w:val="99"/>
    <w:semiHidden/>
    <w:unhideWhenUsed/>
    <w:rsid w:val="000D21B8"/>
    <w:pPr>
      <w:spacing w:line="240" w:lineRule="auto"/>
    </w:pPr>
    <w:rPr>
      <w:sz w:val="20"/>
      <w:szCs w:val="20"/>
    </w:rPr>
  </w:style>
  <w:style w:type="character" w:customStyle="1" w:styleId="CommentTextChar">
    <w:name w:val="Comment Text Char"/>
    <w:basedOn w:val="DefaultParagraphFont"/>
    <w:link w:val="CommentText"/>
    <w:uiPriority w:val="99"/>
    <w:semiHidden/>
    <w:rsid w:val="000D21B8"/>
    <w:rPr>
      <w:sz w:val="20"/>
      <w:szCs w:val="20"/>
    </w:rPr>
  </w:style>
  <w:style w:type="paragraph" w:styleId="CommentSubject">
    <w:name w:val="annotation subject"/>
    <w:basedOn w:val="CommentText"/>
    <w:next w:val="CommentText"/>
    <w:link w:val="CommentSubjectChar"/>
    <w:uiPriority w:val="99"/>
    <w:semiHidden/>
    <w:unhideWhenUsed/>
    <w:rsid w:val="000D21B8"/>
    <w:rPr>
      <w:b/>
      <w:bCs/>
    </w:rPr>
  </w:style>
  <w:style w:type="character" w:customStyle="1" w:styleId="CommentSubjectChar">
    <w:name w:val="Comment Subject Char"/>
    <w:basedOn w:val="CommentTextChar"/>
    <w:link w:val="CommentSubject"/>
    <w:uiPriority w:val="99"/>
    <w:semiHidden/>
    <w:rsid w:val="000D21B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9A97F-F2F4-4875-88C0-564D424D6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4</Pages>
  <Words>1401</Words>
  <Characters>7987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9370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Ivan Syed</cp:lastModifiedBy>
  <cp:revision>114</cp:revision>
  <dcterms:created xsi:type="dcterms:W3CDTF">2023-12-21T17:27:00Z</dcterms:created>
  <dcterms:modified xsi:type="dcterms:W3CDTF">2024-07-22T16:21:00Z</dcterms:modified>
</cp:coreProperties>
</file>